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65876" w14:textId="5CE4C609" w:rsidR="00940169" w:rsidRDefault="00152C00" w:rsidP="00152C00">
      <w:pPr>
        <w:jc w:val="both"/>
        <w:rPr>
          <w:rFonts w:ascii="Calibri" w:hAnsi="Calibri" w:cs="Calibri"/>
          <w:b/>
          <w:bCs/>
        </w:rPr>
      </w:pPr>
      <w:r w:rsidRPr="00152C00">
        <w:rPr>
          <w:rFonts w:ascii="Calibri" w:hAnsi="Calibri" w:cs="Calibri"/>
          <w:b/>
          <w:bCs/>
        </w:rPr>
        <w:t>A pesar de las bajas, seguid avanzando.</w:t>
      </w:r>
    </w:p>
    <w:p w14:paraId="64477846" w14:textId="77777777" w:rsidR="00CF662B" w:rsidRDefault="00152C00" w:rsidP="00152C00">
      <w:pPr>
        <w:jc w:val="both"/>
        <w:rPr>
          <w:rFonts w:ascii="Calibri" w:hAnsi="Calibri" w:cs="Calibri"/>
          <w:sz w:val="22"/>
          <w:szCs w:val="22"/>
        </w:rPr>
      </w:pPr>
      <w:r>
        <w:rPr>
          <w:rFonts w:ascii="Calibri" w:hAnsi="Calibri" w:cs="Calibri"/>
          <w:sz w:val="22"/>
          <w:szCs w:val="22"/>
        </w:rPr>
        <w:t xml:space="preserve">Fue más que evidente que la operación de socorro de la posición de Tizza, sumió en una honda preocupación al Alto Comisario General Dámaso Berenguer, quien observó en primera persona que la recuperación del territorio no iba a ser tan fácil como así planeo sobre sus teorías. </w:t>
      </w:r>
    </w:p>
    <w:p w14:paraId="5344C17D" w14:textId="58738F26" w:rsidR="00152C00" w:rsidRDefault="00152C00" w:rsidP="00152C00">
      <w:pPr>
        <w:jc w:val="both"/>
        <w:rPr>
          <w:rFonts w:ascii="Calibri" w:hAnsi="Calibri" w:cs="Calibri"/>
          <w:sz w:val="22"/>
          <w:szCs w:val="22"/>
        </w:rPr>
      </w:pPr>
      <w:r>
        <w:rPr>
          <w:rFonts w:ascii="Calibri" w:hAnsi="Calibri" w:cs="Calibri"/>
          <w:sz w:val="22"/>
          <w:szCs w:val="22"/>
        </w:rPr>
        <w:t xml:space="preserve">Por primera vez desde que fue nombrado Alto Comisario, de dio de bruces con la realidad de las operaciones del Rif occidental y comenzó a comprender muchas cosas, tal como redactó años después en su libro, </w:t>
      </w:r>
      <w:r w:rsidRPr="00152C00">
        <w:rPr>
          <w:rFonts w:ascii="Calibri" w:hAnsi="Calibri" w:cs="Calibri"/>
          <w:i/>
          <w:iCs/>
          <w:sz w:val="22"/>
          <w:szCs w:val="22"/>
        </w:rPr>
        <w:t>Campañas en el Rif y Yebala, 1921-1922: notas y documentos de mi diario de operaciones</w:t>
      </w:r>
      <w:r>
        <w:rPr>
          <w:rFonts w:ascii="Calibri" w:hAnsi="Calibri" w:cs="Calibri"/>
          <w:sz w:val="22"/>
          <w:szCs w:val="22"/>
        </w:rPr>
        <w:t xml:space="preserve">, donde expuso buena cuenta de las dificultades que padeció, como comandante de las fuerzas sobre el terreno, a la hora de maniobrar estas fuerzas sobre aquel territorio. </w:t>
      </w:r>
    </w:p>
    <w:p w14:paraId="17AACD4D" w14:textId="77777777" w:rsidR="00CF662B" w:rsidRDefault="00152C00" w:rsidP="00152C00">
      <w:pPr>
        <w:spacing w:after="0"/>
        <w:jc w:val="both"/>
        <w:rPr>
          <w:rFonts w:ascii="Calibri" w:hAnsi="Calibri" w:cs="Calibri"/>
          <w:sz w:val="22"/>
          <w:szCs w:val="22"/>
        </w:rPr>
      </w:pPr>
      <w:r w:rsidRPr="00152C00">
        <w:rPr>
          <w:rFonts w:ascii="Calibri" w:hAnsi="Calibri" w:cs="Calibri"/>
          <w:sz w:val="22"/>
          <w:szCs w:val="22"/>
        </w:rPr>
        <w:t>El aprovisionamiento de largo plazo de la posición de Tizza permitió al</w:t>
      </w:r>
      <w:r>
        <w:rPr>
          <w:rFonts w:ascii="Calibri" w:hAnsi="Calibri" w:cs="Calibri"/>
          <w:sz w:val="22"/>
          <w:szCs w:val="22"/>
        </w:rPr>
        <w:t xml:space="preserve"> </w:t>
      </w:r>
      <w:r w:rsidRPr="00152C00">
        <w:rPr>
          <w:rFonts w:ascii="Calibri" w:hAnsi="Calibri" w:cs="Calibri"/>
          <w:sz w:val="22"/>
          <w:szCs w:val="22"/>
        </w:rPr>
        <w:t xml:space="preserve">Alto Comisario operar por el flanco sur del Gurugú en los días </w:t>
      </w:r>
      <w:r>
        <w:rPr>
          <w:rFonts w:ascii="Calibri" w:hAnsi="Calibri" w:cs="Calibri"/>
          <w:sz w:val="22"/>
          <w:szCs w:val="22"/>
        </w:rPr>
        <w:t>posteriores a la recuperación de Tizza</w:t>
      </w:r>
      <w:r w:rsidRPr="00152C00">
        <w:rPr>
          <w:rFonts w:ascii="Calibri" w:hAnsi="Calibri" w:cs="Calibri"/>
          <w:sz w:val="22"/>
          <w:szCs w:val="22"/>
        </w:rPr>
        <w:t>.</w:t>
      </w:r>
      <w:r>
        <w:rPr>
          <w:rFonts w:ascii="Calibri" w:hAnsi="Calibri" w:cs="Calibri"/>
          <w:sz w:val="22"/>
          <w:szCs w:val="22"/>
        </w:rPr>
        <w:t xml:space="preserve"> Continuaron </w:t>
      </w:r>
      <w:r w:rsidRPr="00152C00">
        <w:rPr>
          <w:rFonts w:ascii="Calibri" w:hAnsi="Calibri" w:cs="Calibri"/>
          <w:sz w:val="22"/>
          <w:szCs w:val="22"/>
        </w:rPr>
        <w:t>los combate</w:t>
      </w:r>
      <w:r>
        <w:rPr>
          <w:rFonts w:ascii="Calibri" w:hAnsi="Calibri" w:cs="Calibri"/>
          <w:sz w:val="22"/>
          <w:szCs w:val="22"/>
        </w:rPr>
        <w:t xml:space="preserve">s alrededor de esta posición al tratarse de la ruta principal de abastecimiento que se dirigía a otras posiciones. Desde el pasado </w:t>
      </w:r>
      <w:r w:rsidRPr="00152C00">
        <w:rPr>
          <w:rFonts w:ascii="Calibri" w:hAnsi="Calibri" w:cs="Calibri"/>
          <w:sz w:val="22"/>
          <w:szCs w:val="22"/>
        </w:rPr>
        <w:t>17 de septiembre</w:t>
      </w:r>
      <w:r>
        <w:rPr>
          <w:rFonts w:ascii="Calibri" w:hAnsi="Calibri" w:cs="Calibri"/>
          <w:sz w:val="22"/>
          <w:szCs w:val="22"/>
        </w:rPr>
        <w:t xml:space="preserve"> de 1921</w:t>
      </w:r>
      <w:r w:rsidRPr="00152C00">
        <w:rPr>
          <w:rFonts w:ascii="Calibri" w:hAnsi="Calibri" w:cs="Calibri"/>
          <w:sz w:val="22"/>
          <w:szCs w:val="22"/>
        </w:rPr>
        <w:t xml:space="preserve">, </w:t>
      </w:r>
      <w:r>
        <w:rPr>
          <w:rFonts w:ascii="Calibri" w:hAnsi="Calibri" w:cs="Calibri"/>
          <w:sz w:val="22"/>
          <w:szCs w:val="22"/>
        </w:rPr>
        <w:t xml:space="preserve">fecha en la que </w:t>
      </w:r>
      <w:r w:rsidRPr="00152C00">
        <w:rPr>
          <w:rFonts w:ascii="Calibri" w:hAnsi="Calibri" w:cs="Calibri"/>
          <w:sz w:val="22"/>
          <w:szCs w:val="22"/>
        </w:rPr>
        <w:t xml:space="preserve">las tropas españolas al mando del </w:t>
      </w:r>
      <w:r w:rsidR="00CF662B">
        <w:rPr>
          <w:rFonts w:ascii="Calibri" w:hAnsi="Calibri" w:cs="Calibri"/>
          <w:sz w:val="22"/>
          <w:szCs w:val="22"/>
        </w:rPr>
        <w:t>G</w:t>
      </w:r>
      <w:r w:rsidRPr="00152C00">
        <w:rPr>
          <w:rFonts w:ascii="Calibri" w:hAnsi="Calibri" w:cs="Calibri"/>
          <w:sz w:val="22"/>
          <w:szCs w:val="22"/>
        </w:rPr>
        <w:t>eneral</w:t>
      </w:r>
      <w:r w:rsidR="00CF662B">
        <w:rPr>
          <w:rFonts w:ascii="Calibri" w:hAnsi="Calibri" w:cs="Calibri"/>
          <w:sz w:val="22"/>
          <w:szCs w:val="22"/>
        </w:rPr>
        <w:t xml:space="preserve"> </w:t>
      </w:r>
      <w:r w:rsidR="00CF662B" w:rsidRPr="00CF662B">
        <w:rPr>
          <w:rFonts w:ascii="Calibri" w:hAnsi="Calibri" w:cs="Calibri"/>
          <w:sz w:val="22"/>
          <w:szCs w:val="22"/>
        </w:rPr>
        <w:t>José Sanjurjo Sacanell </w:t>
      </w:r>
      <w:r w:rsidRPr="00152C00">
        <w:rPr>
          <w:rFonts w:ascii="Calibri" w:hAnsi="Calibri" w:cs="Calibri"/>
          <w:sz w:val="22"/>
          <w:szCs w:val="22"/>
        </w:rPr>
        <w:t>recupe</w:t>
      </w:r>
      <w:r w:rsidR="00CF662B">
        <w:rPr>
          <w:rFonts w:ascii="Calibri" w:hAnsi="Calibri" w:cs="Calibri"/>
          <w:sz w:val="22"/>
          <w:szCs w:val="22"/>
        </w:rPr>
        <w:t xml:space="preserve">raron el poblado de Nador, en una operación en la que La Armada y el ejército combinaron sus fuerzas de forma coordinada. </w:t>
      </w:r>
    </w:p>
    <w:p w14:paraId="31DAB87F" w14:textId="77777777" w:rsidR="00CF662B" w:rsidRDefault="00CF662B" w:rsidP="00152C00">
      <w:pPr>
        <w:spacing w:after="0"/>
        <w:jc w:val="both"/>
        <w:rPr>
          <w:rFonts w:ascii="Calibri" w:hAnsi="Calibri" w:cs="Calibri"/>
          <w:sz w:val="22"/>
          <w:szCs w:val="22"/>
        </w:rPr>
      </w:pPr>
    </w:p>
    <w:p w14:paraId="018C5EDF" w14:textId="77777777" w:rsidR="00CF662B" w:rsidRDefault="00152C00" w:rsidP="00152C00">
      <w:pPr>
        <w:spacing w:after="0"/>
        <w:jc w:val="both"/>
        <w:rPr>
          <w:rFonts w:ascii="Calibri" w:hAnsi="Calibri" w:cs="Calibri"/>
          <w:sz w:val="22"/>
          <w:szCs w:val="22"/>
        </w:rPr>
      </w:pPr>
      <w:r w:rsidRPr="00152C00">
        <w:rPr>
          <w:rFonts w:ascii="Calibri" w:hAnsi="Calibri" w:cs="Calibri"/>
          <w:sz w:val="22"/>
          <w:szCs w:val="22"/>
        </w:rPr>
        <w:t xml:space="preserve">La presión </w:t>
      </w:r>
      <w:r w:rsidR="00CF662B">
        <w:rPr>
          <w:rFonts w:ascii="Calibri" w:hAnsi="Calibri" w:cs="Calibri"/>
          <w:sz w:val="22"/>
          <w:szCs w:val="22"/>
        </w:rPr>
        <w:t>de las harkas insurgentes se trasladó a las rutas de abastecimiento y a los lugares donde podían protegerse. Los ataques y la resistencia de las harkas insurgentes</w:t>
      </w:r>
      <w:r w:rsidRPr="00152C00">
        <w:rPr>
          <w:rFonts w:ascii="Calibri" w:hAnsi="Calibri" w:cs="Calibri"/>
          <w:sz w:val="22"/>
          <w:szCs w:val="22"/>
        </w:rPr>
        <w:t xml:space="preserve"> se ce</w:t>
      </w:r>
      <w:r w:rsidR="00CF662B">
        <w:rPr>
          <w:rFonts w:ascii="Calibri" w:hAnsi="Calibri" w:cs="Calibri"/>
          <w:sz w:val="22"/>
          <w:szCs w:val="22"/>
        </w:rPr>
        <w:t>ntraron</w:t>
      </w:r>
      <w:r w:rsidRPr="00152C00">
        <w:rPr>
          <w:rFonts w:ascii="Calibri" w:hAnsi="Calibri" w:cs="Calibri"/>
          <w:sz w:val="22"/>
          <w:szCs w:val="22"/>
        </w:rPr>
        <w:t xml:space="preserve"> en su mayor parte sobre los</w:t>
      </w:r>
      <w:r w:rsidR="00CF662B">
        <w:rPr>
          <w:rFonts w:ascii="Calibri" w:hAnsi="Calibri" w:cs="Calibri"/>
          <w:sz w:val="22"/>
          <w:szCs w:val="22"/>
        </w:rPr>
        <w:t xml:space="preserve"> </w:t>
      </w:r>
      <w:r w:rsidRPr="00152C00">
        <w:rPr>
          <w:rFonts w:ascii="Calibri" w:hAnsi="Calibri" w:cs="Calibri"/>
          <w:sz w:val="22"/>
          <w:szCs w:val="22"/>
        </w:rPr>
        <w:t>blocaos defensivos de las faldas del Gurugú, donde</w:t>
      </w:r>
      <w:r w:rsidR="00CF662B">
        <w:rPr>
          <w:rFonts w:ascii="Calibri" w:hAnsi="Calibri" w:cs="Calibri"/>
          <w:sz w:val="22"/>
          <w:szCs w:val="22"/>
        </w:rPr>
        <w:t xml:space="preserve"> </w:t>
      </w:r>
      <w:r w:rsidR="00CF662B" w:rsidRPr="00152C00">
        <w:rPr>
          <w:rFonts w:ascii="Calibri" w:hAnsi="Calibri" w:cs="Calibri"/>
          <w:sz w:val="22"/>
          <w:szCs w:val="22"/>
        </w:rPr>
        <w:t>consigui</w:t>
      </w:r>
      <w:r w:rsidR="00CF662B">
        <w:rPr>
          <w:rFonts w:ascii="Calibri" w:hAnsi="Calibri" w:cs="Calibri"/>
          <w:sz w:val="22"/>
          <w:szCs w:val="22"/>
        </w:rPr>
        <w:t>eron</w:t>
      </w:r>
      <w:r w:rsidRPr="00152C00">
        <w:rPr>
          <w:rFonts w:ascii="Calibri" w:hAnsi="Calibri" w:cs="Calibri"/>
          <w:sz w:val="22"/>
          <w:szCs w:val="22"/>
        </w:rPr>
        <w:t xml:space="preserve"> emplazar</w:t>
      </w:r>
      <w:r w:rsidR="00CF662B">
        <w:rPr>
          <w:rFonts w:ascii="Calibri" w:hAnsi="Calibri" w:cs="Calibri"/>
          <w:sz w:val="22"/>
          <w:szCs w:val="22"/>
        </w:rPr>
        <w:t xml:space="preserve"> </w:t>
      </w:r>
      <w:r w:rsidRPr="00152C00">
        <w:rPr>
          <w:rFonts w:ascii="Calibri" w:hAnsi="Calibri" w:cs="Calibri"/>
          <w:sz w:val="22"/>
          <w:szCs w:val="22"/>
        </w:rPr>
        <w:t>artillería con la que llegaron a cañonear los barrios periféricos de la ciudad</w:t>
      </w:r>
      <w:r w:rsidR="00CF662B">
        <w:rPr>
          <w:rFonts w:ascii="Calibri" w:hAnsi="Calibri" w:cs="Calibri"/>
          <w:sz w:val="22"/>
          <w:szCs w:val="22"/>
        </w:rPr>
        <w:t xml:space="preserve"> </w:t>
      </w:r>
      <w:r w:rsidRPr="00152C00">
        <w:rPr>
          <w:rFonts w:ascii="Calibri" w:hAnsi="Calibri" w:cs="Calibri"/>
          <w:sz w:val="22"/>
          <w:szCs w:val="22"/>
        </w:rPr>
        <w:t>de Melilla.</w:t>
      </w:r>
      <w:r w:rsidR="00CF662B">
        <w:rPr>
          <w:rFonts w:ascii="Calibri" w:hAnsi="Calibri" w:cs="Calibri"/>
          <w:sz w:val="22"/>
          <w:szCs w:val="22"/>
        </w:rPr>
        <w:t xml:space="preserve"> </w:t>
      </w:r>
    </w:p>
    <w:p w14:paraId="4AE54421" w14:textId="77777777" w:rsidR="00CF662B" w:rsidRDefault="00CF662B" w:rsidP="00152C00">
      <w:pPr>
        <w:spacing w:after="0"/>
        <w:jc w:val="both"/>
        <w:rPr>
          <w:rFonts w:ascii="Calibri" w:hAnsi="Calibri" w:cs="Calibri"/>
          <w:sz w:val="22"/>
          <w:szCs w:val="22"/>
        </w:rPr>
      </w:pPr>
    </w:p>
    <w:p w14:paraId="4B383A33" w14:textId="4E32E43D" w:rsidR="00152C00" w:rsidRDefault="00152C00" w:rsidP="00CF662B">
      <w:pPr>
        <w:spacing w:after="0"/>
        <w:jc w:val="both"/>
        <w:rPr>
          <w:rFonts w:ascii="Calibri" w:hAnsi="Calibri" w:cs="Calibri"/>
          <w:sz w:val="22"/>
          <w:szCs w:val="22"/>
        </w:rPr>
      </w:pPr>
      <w:r w:rsidRPr="00152C00">
        <w:rPr>
          <w:rFonts w:ascii="Calibri" w:hAnsi="Calibri" w:cs="Calibri"/>
          <w:sz w:val="22"/>
          <w:szCs w:val="22"/>
        </w:rPr>
        <w:t>El 2 de octubre</w:t>
      </w:r>
      <w:r w:rsidR="00BB6817">
        <w:rPr>
          <w:rFonts w:ascii="Calibri" w:hAnsi="Calibri" w:cs="Calibri"/>
          <w:sz w:val="22"/>
          <w:szCs w:val="22"/>
        </w:rPr>
        <w:t xml:space="preserve"> de 1921</w:t>
      </w:r>
      <w:r w:rsidRPr="00152C00">
        <w:rPr>
          <w:rFonts w:ascii="Calibri" w:hAnsi="Calibri" w:cs="Calibri"/>
          <w:sz w:val="22"/>
          <w:szCs w:val="22"/>
        </w:rPr>
        <w:t>, las tropas españolas avanzaron hacia</w:t>
      </w:r>
      <w:r w:rsidR="00CF662B">
        <w:rPr>
          <w:rFonts w:ascii="Calibri" w:hAnsi="Calibri" w:cs="Calibri"/>
          <w:sz w:val="22"/>
          <w:szCs w:val="22"/>
        </w:rPr>
        <w:t xml:space="preserve"> la localidad de </w:t>
      </w:r>
      <w:r w:rsidRPr="00152C00">
        <w:rPr>
          <w:rFonts w:ascii="Calibri" w:hAnsi="Calibri" w:cs="Calibri"/>
          <w:sz w:val="22"/>
          <w:szCs w:val="22"/>
        </w:rPr>
        <w:t>Atlaten,</w:t>
      </w:r>
      <w:r>
        <w:rPr>
          <w:rFonts w:ascii="Calibri" w:hAnsi="Calibri" w:cs="Calibri"/>
          <w:sz w:val="22"/>
          <w:szCs w:val="22"/>
        </w:rPr>
        <w:t xml:space="preserve"> </w:t>
      </w:r>
      <w:r w:rsidRPr="00152C00">
        <w:rPr>
          <w:rFonts w:ascii="Calibri" w:hAnsi="Calibri" w:cs="Calibri"/>
          <w:sz w:val="22"/>
          <w:szCs w:val="22"/>
        </w:rPr>
        <w:t xml:space="preserve">ocupando Sebt y la posición de </w:t>
      </w:r>
      <w:r w:rsidR="00CF662B">
        <w:rPr>
          <w:rFonts w:ascii="Calibri" w:hAnsi="Calibri" w:cs="Calibri"/>
          <w:sz w:val="22"/>
          <w:szCs w:val="22"/>
        </w:rPr>
        <w:t>Eu</w:t>
      </w:r>
      <w:r w:rsidRPr="00152C00">
        <w:rPr>
          <w:rFonts w:ascii="Calibri" w:hAnsi="Calibri" w:cs="Calibri"/>
          <w:sz w:val="22"/>
          <w:szCs w:val="22"/>
        </w:rPr>
        <w:t>lad Daud</w:t>
      </w:r>
      <w:r w:rsidR="00CF662B">
        <w:rPr>
          <w:rFonts w:ascii="Calibri" w:hAnsi="Calibri" w:cs="Calibri"/>
          <w:sz w:val="22"/>
          <w:szCs w:val="22"/>
        </w:rPr>
        <w:t xml:space="preserve">, que fue </w:t>
      </w:r>
      <w:r w:rsidR="00CF662B" w:rsidRPr="00CF662B">
        <w:rPr>
          <w:rFonts w:ascii="Calibri" w:hAnsi="Calibri" w:cs="Calibri"/>
          <w:sz w:val="22"/>
          <w:szCs w:val="22"/>
        </w:rPr>
        <w:t>ocupada de temporalmente por la</w:t>
      </w:r>
      <w:r w:rsidR="00CF662B">
        <w:rPr>
          <w:rFonts w:ascii="Calibri" w:hAnsi="Calibri" w:cs="Calibri"/>
          <w:sz w:val="22"/>
          <w:szCs w:val="22"/>
        </w:rPr>
        <w:t xml:space="preserve"> </w:t>
      </w:r>
      <w:r w:rsidR="00CF662B" w:rsidRPr="00CF662B">
        <w:rPr>
          <w:rFonts w:ascii="Calibri" w:hAnsi="Calibri" w:cs="Calibri"/>
          <w:sz w:val="22"/>
          <w:szCs w:val="22"/>
        </w:rPr>
        <w:t xml:space="preserve">columna </w:t>
      </w:r>
      <w:r w:rsidR="00CF662B">
        <w:rPr>
          <w:rFonts w:ascii="Calibri" w:hAnsi="Calibri" w:cs="Calibri"/>
          <w:sz w:val="22"/>
          <w:szCs w:val="22"/>
        </w:rPr>
        <w:t xml:space="preserve">del General José </w:t>
      </w:r>
      <w:r w:rsidR="00CF662B" w:rsidRPr="00CF662B">
        <w:rPr>
          <w:rFonts w:ascii="Calibri" w:hAnsi="Calibri" w:cs="Calibri"/>
          <w:sz w:val="22"/>
          <w:szCs w:val="22"/>
        </w:rPr>
        <w:t>Sanjurjo</w:t>
      </w:r>
      <w:r w:rsidR="00CF662B">
        <w:rPr>
          <w:rFonts w:ascii="Calibri" w:hAnsi="Calibri" w:cs="Calibri"/>
          <w:sz w:val="22"/>
          <w:szCs w:val="22"/>
        </w:rPr>
        <w:t xml:space="preserve"> Sacanell, con la intención</w:t>
      </w:r>
      <w:r w:rsidR="00CF662B" w:rsidRPr="00CF662B">
        <w:rPr>
          <w:rFonts w:ascii="Calibri" w:hAnsi="Calibri" w:cs="Calibri"/>
          <w:sz w:val="22"/>
          <w:szCs w:val="22"/>
        </w:rPr>
        <w:t xml:space="preserve"> de </w:t>
      </w:r>
      <w:r w:rsidR="00CF662B">
        <w:rPr>
          <w:rFonts w:ascii="Calibri" w:hAnsi="Calibri" w:cs="Calibri"/>
          <w:sz w:val="22"/>
          <w:szCs w:val="22"/>
        </w:rPr>
        <w:t>mantener una retaguardia segura, mientras dirigía sus tropas a recuperar</w:t>
      </w:r>
      <w:r w:rsidR="00BB6817">
        <w:rPr>
          <w:rFonts w:ascii="Calibri" w:hAnsi="Calibri" w:cs="Calibri"/>
          <w:sz w:val="22"/>
          <w:szCs w:val="22"/>
        </w:rPr>
        <w:t xml:space="preserve"> </w:t>
      </w:r>
      <w:r w:rsidR="00CF662B" w:rsidRPr="00CF662B">
        <w:rPr>
          <w:rFonts w:ascii="Calibri" w:hAnsi="Calibri" w:cs="Calibri"/>
          <w:sz w:val="22"/>
          <w:szCs w:val="22"/>
        </w:rPr>
        <w:t>Segangan.</w:t>
      </w:r>
      <w:r w:rsidR="00BB6817">
        <w:rPr>
          <w:rFonts w:ascii="Calibri" w:hAnsi="Calibri" w:cs="Calibri"/>
          <w:sz w:val="22"/>
          <w:szCs w:val="22"/>
        </w:rPr>
        <w:t xml:space="preserve"> Aumentaron los combates en este enclave de Eulad Daud contra las harkas insurgentes</w:t>
      </w:r>
      <w:r w:rsidRPr="00152C00">
        <w:rPr>
          <w:rFonts w:ascii="Calibri" w:hAnsi="Calibri" w:cs="Calibri"/>
          <w:sz w:val="22"/>
          <w:szCs w:val="22"/>
        </w:rPr>
        <w:t xml:space="preserve"> </w:t>
      </w:r>
      <w:r w:rsidR="00BB6817">
        <w:rPr>
          <w:rFonts w:ascii="Calibri" w:hAnsi="Calibri" w:cs="Calibri"/>
          <w:sz w:val="22"/>
          <w:szCs w:val="22"/>
        </w:rPr>
        <w:t xml:space="preserve">debido a </w:t>
      </w:r>
      <w:r w:rsidRPr="00152C00">
        <w:rPr>
          <w:rFonts w:ascii="Calibri" w:hAnsi="Calibri" w:cs="Calibri"/>
          <w:sz w:val="22"/>
          <w:szCs w:val="22"/>
        </w:rPr>
        <w:t>la importancia estratégica del emplazamiento,</w:t>
      </w:r>
      <w:r w:rsidR="00BB6817">
        <w:rPr>
          <w:rFonts w:ascii="Calibri" w:hAnsi="Calibri" w:cs="Calibri"/>
          <w:sz w:val="22"/>
          <w:szCs w:val="22"/>
        </w:rPr>
        <w:t xml:space="preserve"> pues</w:t>
      </w:r>
      <w:r>
        <w:rPr>
          <w:rFonts w:ascii="Calibri" w:hAnsi="Calibri" w:cs="Calibri"/>
          <w:sz w:val="22"/>
          <w:szCs w:val="22"/>
        </w:rPr>
        <w:t xml:space="preserve"> </w:t>
      </w:r>
      <w:r w:rsidRPr="00152C00">
        <w:rPr>
          <w:rFonts w:ascii="Calibri" w:hAnsi="Calibri" w:cs="Calibri"/>
          <w:sz w:val="22"/>
          <w:szCs w:val="22"/>
        </w:rPr>
        <w:t>facilit</w:t>
      </w:r>
      <w:r w:rsidR="00BB6817">
        <w:rPr>
          <w:rFonts w:ascii="Calibri" w:hAnsi="Calibri" w:cs="Calibri"/>
          <w:sz w:val="22"/>
          <w:szCs w:val="22"/>
        </w:rPr>
        <w:t>ó</w:t>
      </w:r>
      <w:r w:rsidRPr="00152C00">
        <w:rPr>
          <w:rFonts w:ascii="Calibri" w:hAnsi="Calibri" w:cs="Calibri"/>
          <w:sz w:val="22"/>
          <w:szCs w:val="22"/>
        </w:rPr>
        <w:t xml:space="preserve"> el paso desde </w:t>
      </w:r>
      <w:r w:rsidR="00BB6817">
        <w:rPr>
          <w:rFonts w:ascii="Calibri" w:hAnsi="Calibri" w:cs="Calibri"/>
          <w:sz w:val="22"/>
          <w:szCs w:val="22"/>
        </w:rPr>
        <w:t xml:space="preserve">el poblado de </w:t>
      </w:r>
      <w:r w:rsidRPr="00152C00">
        <w:rPr>
          <w:rFonts w:ascii="Calibri" w:hAnsi="Calibri" w:cs="Calibri"/>
          <w:sz w:val="22"/>
          <w:szCs w:val="22"/>
        </w:rPr>
        <w:t>Nador</w:t>
      </w:r>
      <w:r w:rsidR="00BB6817">
        <w:rPr>
          <w:rFonts w:ascii="Calibri" w:hAnsi="Calibri" w:cs="Calibri"/>
          <w:sz w:val="22"/>
          <w:szCs w:val="22"/>
        </w:rPr>
        <w:t xml:space="preserve"> </w:t>
      </w:r>
      <w:r w:rsidRPr="00152C00">
        <w:rPr>
          <w:rFonts w:ascii="Calibri" w:hAnsi="Calibri" w:cs="Calibri"/>
          <w:sz w:val="22"/>
          <w:szCs w:val="22"/>
        </w:rPr>
        <w:t>rodea</w:t>
      </w:r>
      <w:r w:rsidR="00BB6817">
        <w:rPr>
          <w:rFonts w:ascii="Calibri" w:hAnsi="Calibri" w:cs="Calibri"/>
          <w:sz w:val="22"/>
          <w:szCs w:val="22"/>
        </w:rPr>
        <w:t>ndo</w:t>
      </w:r>
      <w:r w:rsidRPr="00152C00">
        <w:rPr>
          <w:rFonts w:ascii="Calibri" w:hAnsi="Calibri" w:cs="Calibri"/>
          <w:sz w:val="22"/>
          <w:szCs w:val="22"/>
        </w:rPr>
        <w:t xml:space="preserve"> el monte Gurugú. El 5 de octubre</w:t>
      </w:r>
      <w:r>
        <w:rPr>
          <w:rFonts w:ascii="Calibri" w:hAnsi="Calibri" w:cs="Calibri"/>
          <w:sz w:val="22"/>
          <w:szCs w:val="22"/>
        </w:rPr>
        <w:t xml:space="preserve"> </w:t>
      </w:r>
      <w:r w:rsidR="00BB6817">
        <w:rPr>
          <w:rFonts w:ascii="Calibri" w:hAnsi="Calibri" w:cs="Calibri"/>
          <w:sz w:val="22"/>
          <w:szCs w:val="22"/>
        </w:rPr>
        <w:t xml:space="preserve">de 1921 </w:t>
      </w:r>
      <w:r w:rsidRPr="00152C00">
        <w:rPr>
          <w:rFonts w:ascii="Calibri" w:hAnsi="Calibri" w:cs="Calibri"/>
          <w:sz w:val="22"/>
          <w:szCs w:val="22"/>
        </w:rPr>
        <w:t xml:space="preserve">se </w:t>
      </w:r>
      <w:r w:rsidR="00BB6817">
        <w:rPr>
          <w:rFonts w:ascii="Calibri" w:hAnsi="Calibri" w:cs="Calibri"/>
          <w:sz w:val="22"/>
          <w:szCs w:val="22"/>
        </w:rPr>
        <w:t>avanzó</w:t>
      </w:r>
      <w:r w:rsidRPr="00152C00">
        <w:rPr>
          <w:rFonts w:ascii="Calibri" w:hAnsi="Calibri" w:cs="Calibri"/>
          <w:sz w:val="22"/>
          <w:szCs w:val="22"/>
        </w:rPr>
        <w:t xml:space="preserve"> </w:t>
      </w:r>
      <w:r w:rsidR="00BB6817">
        <w:rPr>
          <w:rFonts w:ascii="Calibri" w:hAnsi="Calibri" w:cs="Calibri"/>
          <w:sz w:val="22"/>
          <w:szCs w:val="22"/>
        </w:rPr>
        <w:t>bastante en la operación, al recuperar</w:t>
      </w:r>
      <w:r w:rsidRPr="00152C00">
        <w:rPr>
          <w:rFonts w:ascii="Calibri" w:hAnsi="Calibri" w:cs="Calibri"/>
          <w:sz w:val="22"/>
          <w:szCs w:val="22"/>
        </w:rPr>
        <w:t xml:space="preserve"> la posición de Atlaten, en la</w:t>
      </w:r>
      <w:r>
        <w:rPr>
          <w:rFonts w:ascii="Calibri" w:hAnsi="Calibri" w:cs="Calibri"/>
          <w:sz w:val="22"/>
          <w:szCs w:val="22"/>
        </w:rPr>
        <w:t xml:space="preserve"> </w:t>
      </w:r>
      <w:r w:rsidR="00BB6817">
        <w:rPr>
          <w:rFonts w:ascii="Calibri" w:hAnsi="Calibri" w:cs="Calibri"/>
          <w:sz w:val="22"/>
          <w:szCs w:val="22"/>
        </w:rPr>
        <w:t>Kabila</w:t>
      </w:r>
      <w:r w:rsidRPr="00152C00">
        <w:rPr>
          <w:rFonts w:ascii="Calibri" w:hAnsi="Calibri" w:cs="Calibri"/>
          <w:sz w:val="22"/>
          <w:szCs w:val="22"/>
        </w:rPr>
        <w:t xml:space="preserve"> de Beni</w:t>
      </w:r>
      <w:r w:rsidR="00BB6817">
        <w:rPr>
          <w:rFonts w:ascii="Calibri" w:hAnsi="Calibri" w:cs="Calibri"/>
          <w:sz w:val="22"/>
          <w:szCs w:val="22"/>
        </w:rPr>
        <w:t>-</w:t>
      </w:r>
      <w:r w:rsidRPr="00152C00">
        <w:rPr>
          <w:rFonts w:ascii="Calibri" w:hAnsi="Calibri" w:cs="Calibri"/>
          <w:sz w:val="22"/>
          <w:szCs w:val="22"/>
        </w:rPr>
        <w:t>Bu</w:t>
      </w:r>
      <w:r w:rsidR="00BB6817">
        <w:rPr>
          <w:rFonts w:ascii="Calibri" w:hAnsi="Calibri" w:cs="Calibri"/>
          <w:sz w:val="22"/>
          <w:szCs w:val="22"/>
        </w:rPr>
        <w:t>-</w:t>
      </w:r>
      <w:r w:rsidRPr="00152C00">
        <w:rPr>
          <w:rFonts w:ascii="Calibri" w:hAnsi="Calibri" w:cs="Calibri"/>
          <w:sz w:val="22"/>
          <w:szCs w:val="22"/>
        </w:rPr>
        <w:t>Ifrur</w:t>
      </w:r>
      <w:r>
        <w:rPr>
          <w:rFonts w:ascii="Calibri" w:hAnsi="Calibri" w:cs="Calibri"/>
          <w:sz w:val="22"/>
          <w:szCs w:val="22"/>
        </w:rPr>
        <w:t>.</w:t>
      </w:r>
    </w:p>
    <w:p w14:paraId="6AA2D139" w14:textId="77777777" w:rsidR="00BB6817" w:rsidRDefault="00BB6817" w:rsidP="00BB6817">
      <w:pPr>
        <w:spacing w:after="0"/>
        <w:jc w:val="both"/>
        <w:rPr>
          <w:rFonts w:ascii="Calibri" w:hAnsi="Calibri" w:cs="Calibri"/>
          <w:sz w:val="22"/>
          <w:szCs w:val="22"/>
        </w:rPr>
      </w:pPr>
    </w:p>
    <w:p w14:paraId="0226E944" w14:textId="77777777" w:rsidR="000E7E49" w:rsidRDefault="00BB6817" w:rsidP="00BB6817">
      <w:pPr>
        <w:spacing w:after="0"/>
        <w:jc w:val="both"/>
        <w:rPr>
          <w:rFonts w:ascii="Calibri" w:hAnsi="Calibri" w:cs="Calibri"/>
          <w:sz w:val="22"/>
          <w:szCs w:val="22"/>
        </w:rPr>
      </w:pPr>
      <w:r>
        <w:rPr>
          <w:rFonts w:ascii="Calibri" w:hAnsi="Calibri" w:cs="Calibri"/>
          <w:sz w:val="22"/>
          <w:szCs w:val="22"/>
        </w:rPr>
        <w:t>La intensidad y la</w:t>
      </w:r>
      <w:r w:rsidRPr="00BB6817">
        <w:rPr>
          <w:rFonts w:ascii="Calibri" w:hAnsi="Calibri" w:cs="Calibri"/>
          <w:sz w:val="22"/>
          <w:szCs w:val="22"/>
        </w:rPr>
        <w:t xml:space="preserve"> crudeza de los combates </w:t>
      </w:r>
      <w:r>
        <w:rPr>
          <w:rFonts w:ascii="Calibri" w:hAnsi="Calibri" w:cs="Calibri"/>
          <w:sz w:val="22"/>
          <w:szCs w:val="22"/>
        </w:rPr>
        <w:t xml:space="preserve">aumentaron </w:t>
      </w:r>
      <w:r w:rsidRPr="00BB6817">
        <w:rPr>
          <w:rFonts w:ascii="Calibri" w:hAnsi="Calibri" w:cs="Calibri"/>
          <w:sz w:val="22"/>
          <w:szCs w:val="22"/>
        </w:rPr>
        <w:t>el cansancio y el número de bajas</w:t>
      </w:r>
      <w:r>
        <w:rPr>
          <w:rFonts w:ascii="Calibri" w:hAnsi="Calibri" w:cs="Calibri"/>
          <w:sz w:val="22"/>
          <w:szCs w:val="22"/>
        </w:rPr>
        <w:t>, mostrando y convenciendo al Alto Comisario General Dámaso Berenguer que</w:t>
      </w:r>
      <w:r w:rsidRPr="00BB6817">
        <w:rPr>
          <w:rFonts w:ascii="Calibri" w:hAnsi="Calibri" w:cs="Calibri"/>
          <w:sz w:val="22"/>
          <w:szCs w:val="22"/>
        </w:rPr>
        <w:t xml:space="preserve"> las previsiones </w:t>
      </w:r>
      <w:r>
        <w:rPr>
          <w:rFonts w:ascii="Calibri" w:hAnsi="Calibri" w:cs="Calibri"/>
          <w:sz w:val="22"/>
          <w:szCs w:val="22"/>
        </w:rPr>
        <w:t xml:space="preserve">que realizó </w:t>
      </w:r>
      <w:r w:rsidRPr="00BB6817">
        <w:rPr>
          <w:rFonts w:ascii="Calibri" w:hAnsi="Calibri" w:cs="Calibri"/>
          <w:sz w:val="22"/>
          <w:szCs w:val="22"/>
        </w:rPr>
        <w:t xml:space="preserve">para </w:t>
      </w:r>
      <w:r>
        <w:rPr>
          <w:rFonts w:ascii="Calibri" w:hAnsi="Calibri" w:cs="Calibri"/>
          <w:sz w:val="22"/>
          <w:szCs w:val="22"/>
        </w:rPr>
        <w:t xml:space="preserve">la siguiente fase de las </w:t>
      </w:r>
      <w:r w:rsidRPr="00BB6817">
        <w:rPr>
          <w:rFonts w:ascii="Calibri" w:hAnsi="Calibri" w:cs="Calibri"/>
          <w:sz w:val="22"/>
          <w:szCs w:val="22"/>
        </w:rPr>
        <w:t>operaciones</w:t>
      </w:r>
      <w:r>
        <w:rPr>
          <w:rFonts w:ascii="Calibri" w:hAnsi="Calibri" w:cs="Calibri"/>
          <w:sz w:val="22"/>
          <w:szCs w:val="22"/>
        </w:rPr>
        <w:t>, le llevaron a la</w:t>
      </w:r>
      <w:r w:rsidRPr="00BB6817">
        <w:rPr>
          <w:rFonts w:ascii="Calibri" w:hAnsi="Calibri" w:cs="Calibri"/>
          <w:sz w:val="22"/>
          <w:szCs w:val="22"/>
        </w:rPr>
        <w:t xml:space="preserve"> necesidad de solicita</w:t>
      </w:r>
      <w:r>
        <w:rPr>
          <w:rFonts w:ascii="Calibri" w:hAnsi="Calibri" w:cs="Calibri"/>
          <w:sz w:val="22"/>
          <w:szCs w:val="22"/>
        </w:rPr>
        <w:t xml:space="preserve">r al Ministro de la Guerra, </w:t>
      </w:r>
      <w:r w:rsidRPr="00BB6817">
        <w:rPr>
          <w:rFonts w:ascii="Calibri" w:hAnsi="Calibri" w:cs="Calibri"/>
          <w:sz w:val="22"/>
          <w:szCs w:val="22"/>
        </w:rPr>
        <w:t>Juan de la Cierva y Peñafiel</w:t>
      </w:r>
      <w:r>
        <w:rPr>
          <w:rFonts w:ascii="Calibri" w:hAnsi="Calibri" w:cs="Calibri"/>
          <w:sz w:val="22"/>
          <w:szCs w:val="22"/>
        </w:rPr>
        <w:t>, diez (10)</w:t>
      </w:r>
      <w:r w:rsidRPr="00BB6817">
        <w:rPr>
          <w:rFonts w:ascii="Calibri" w:hAnsi="Calibri" w:cs="Calibri"/>
          <w:sz w:val="22"/>
          <w:szCs w:val="22"/>
        </w:rPr>
        <w:t xml:space="preserve"> </w:t>
      </w:r>
      <w:r>
        <w:rPr>
          <w:rFonts w:ascii="Calibri" w:hAnsi="Calibri" w:cs="Calibri"/>
          <w:sz w:val="22"/>
          <w:szCs w:val="22"/>
        </w:rPr>
        <w:t>B</w:t>
      </w:r>
      <w:r w:rsidRPr="00BB6817">
        <w:rPr>
          <w:rFonts w:ascii="Calibri" w:hAnsi="Calibri" w:cs="Calibri"/>
          <w:sz w:val="22"/>
          <w:szCs w:val="22"/>
        </w:rPr>
        <w:t xml:space="preserve">atallones </w:t>
      </w:r>
      <w:r>
        <w:rPr>
          <w:rFonts w:ascii="Calibri" w:hAnsi="Calibri" w:cs="Calibri"/>
          <w:sz w:val="22"/>
          <w:szCs w:val="22"/>
        </w:rPr>
        <w:t>de infantería extras que se hallaban en</w:t>
      </w:r>
      <w:r w:rsidRPr="00BB6817">
        <w:rPr>
          <w:rFonts w:ascii="Calibri" w:hAnsi="Calibri" w:cs="Calibri"/>
          <w:sz w:val="22"/>
          <w:szCs w:val="22"/>
        </w:rPr>
        <w:t xml:space="preserve"> la Península</w:t>
      </w:r>
      <w:r>
        <w:rPr>
          <w:rFonts w:ascii="Calibri" w:hAnsi="Calibri" w:cs="Calibri"/>
          <w:sz w:val="22"/>
          <w:szCs w:val="22"/>
        </w:rPr>
        <w:t>, en reserva,</w:t>
      </w:r>
      <w:r w:rsidRPr="00BB6817">
        <w:rPr>
          <w:rFonts w:ascii="Calibri" w:hAnsi="Calibri" w:cs="Calibri"/>
          <w:sz w:val="22"/>
          <w:szCs w:val="22"/>
        </w:rPr>
        <w:t xml:space="preserve"> para</w:t>
      </w:r>
      <w:r>
        <w:rPr>
          <w:rFonts w:ascii="Calibri" w:hAnsi="Calibri" w:cs="Calibri"/>
          <w:sz w:val="22"/>
          <w:szCs w:val="22"/>
        </w:rPr>
        <w:t xml:space="preserve"> </w:t>
      </w:r>
      <w:r w:rsidRPr="00BB6817">
        <w:rPr>
          <w:rFonts w:ascii="Calibri" w:hAnsi="Calibri" w:cs="Calibri"/>
          <w:sz w:val="22"/>
          <w:szCs w:val="22"/>
        </w:rPr>
        <w:t xml:space="preserve">cubrir todas las necesidades de la campaña. </w:t>
      </w:r>
      <w:r w:rsidR="002A5718">
        <w:rPr>
          <w:rFonts w:ascii="Calibri" w:hAnsi="Calibri" w:cs="Calibri"/>
          <w:sz w:val="22"/>
          <w:szCs w:val="22"/>
        </w:rPr>
        <w:t>Esta</w:t>
      </w:r>
      <w:r w:rsidRPr="00BB6817">
        <w:rPr>
          <w:rFonts w:ascii="Calibri" w:hAnsi="Calibri" w:cs="Calibri"/>
          <w:sz w:val="22"/>
          <w:szCs w:val="22"/>
        </w:rPr>
        <w:t xml:space="preserve"> petición</w:t>
      </w:r>
      <w:r w:rsidR="002A5718">
        <w:rPr>
          <w:rFonts w:ascii="Calibri" w:hAnsi="Calibri" w:cs="Calibri"/>
          <w:sz w:val="22"/>
          <w:szCs w:val="22"/>
        </w:rPr>
        <w:t xml:space="preserve"> </w:t>
      </w:r>
      <w:r w:rsidRPr="00BB6817">
        <w:rPr>
          <w:rFonts w:ascii="Calibri" w:hAnsi="Calibri" w:cs="Calibri"/>
          <w:sz w:val="22"/>
          <w:szCs w:val="22"/>
        </w:rPr>
        <w:t>elev</w:t>
      </w:r>
      <w:r w:rsidR="002A5718">
        <w:rPr>
          <w:rFonts w:ascii="Calibri" w:hAnsi="Calibri" w:cs="Calibri"/>
          <w:sz w:val="22"/>
          <w:szCs w:val="22"/>
        </w:rPr>
        <w:t>ó</w:t>
      </w:r>
      <w:r w:rsidRPr="00BB6817">
        <w:rPr>
          <w:rFonts w:ascii="Calibri" w:hAnsi="Calibri" w:cs="Calibri"/>
          <w:sz w:val="22"/>
          <w:szCs w:val="22"/>
        </w:rPr>
        <w:t xml:space="preserve"> a </w:t>
      </w:r>
      <w:r w:rsidR="002A5718">
        <w:rPr>
          <w:rFonts w:ascii="Calibri" w:hAnsi="Calibri" w:cs="Calibri"/>
          <w:sz w:val="22"/>
          <w:szCs w:val="22"/>
        </w:rPr>
        <w:t>cuarenta (</w:t>
      </w:r>
      <w:r w:rsidRPr="00BB6817">
        <w:rPr>
          <w:rFonts w:ascii="Calibri" w:hAnsi="Calibri" w:cs="Calibri"/>
          <w:sz w:val="22"/>
          <w:szCs w:val="22"/>
        </w:rPr>
        <w:t>40</w:t>
      </w:r>
      <w:r w:rsidR="002A5718">
        <w:rPr>
          <w:rFonts w:ascii="Calibri" w:hAnsi="Calibri" w:cs="Calibri"/>
          <w:sz w:val="22"/>
          <w:szCs w:val="22"/>
        </w:rPr>
        <w:t>)</w:t>
      </w:r>
      <w:r>
        <w:rPr>
          <w:rFonts w:ascii="Calibri" w:hAnsi="Calibri" w:cs="Calibri"/>
          <w:sz w:val="22"/>
          <w:szCs w:val="22"/>
        </w:rPr>
        <w:t xml:space="preserve"> </w:t>
      </w:r>
      <w:r w:rsidRPr="00BB6817">
        <w:rPr>
          <w:rFonts w:ascii="Calibri" w:hAnsi="Calibri" w:cs="Calibri"/>
          <w:sz w:val="22"/>
          <w:szCs w:val="22"/>
        </w:rPr>
        <w:t xml:space="preserve">el número de batallones peninsulares </w:t>
      </w:r>
      <w:r w:rsidR="002A5718">
        <w:rPr>
          <w:rFonts w:ascii="Calibri" w:hAnsi="Calibri" w:cs="Calibri"/>
          <w:sz w:val="22"/>
          <w:szCs w:val="22"/>
        </w:rPr>
        <w:t xml:space="preserve">que estuvieron </w:t>
      </w:r>
      <w:r w:rsidR="002A5718" w:rsidRPr="00BB6817">
        <w:rPr>
          <w:rFonts w:ascii="Calibri" w:hAnsi="Calibri" w:cs="Calibri"/>
          <w:sz w:val="22"/>
          <w:szCs w:val="22"/>
        </w:rPr>
        <w:t>presentes</w:t>
      </w:r>
      <w:r w:rsidRPr="00BB6817">
        <w:rPr>
          <w:rFonts w:ascii="Calibri" w:hAnsi="Calibri" w:cs="Calibri"/>
          <w:sz w:val="22"/>
          <w:szCs w:val="22"/>
        </w:rPr>
        <w:t xml:space="preserve"> sol</w:t>
      </w:r>
      <w:r w:rsidR="002A5718">
        <w:rPr>
          <w:rFonts w:ascii="Calibri" w:hAnsi="Calibri" w:cs="Calibri"/>
          <w:sz w:val="22"/>
          <w:szCs w:val="22"/>
        </w:rPr>
        <w:t>ó</w:t>
      </w:r>
      <w:r w:rsidRPr="00BB6817">
        <w:rPr>
          <w:rFonts w:ascii="Calibri" w:hAnsi="Calibri" w:cs="Calibri"/>
          <w:sz w:val="22"/>
          <w:szCs w:val="22"/>
        </w:rPr>
        <w:t xml:space="preserve"> en la Comandancia </w:t>
      </w:r>
      <w:r w:rsidR="002A5718">
        <w:rPr>
          <w:rFonts w:ascii="Calibri" w:hAnsi="Calibri" w:cs="Calibri"/>
          <w:sz w:val="22"/>
          <w:szCs w:val="22"/>
        </w:rPr>
        <w:t xml:space="preserve">General </w:t>
      </w:r>
      <w:r w:rsidRPr="00BB6817">
        <w:rPr>
          <w:rFonts w:ascii="Calibri" w:hAnsi="Calibri" w:cs="Calibri"/>
          <w:sz w:val="22"/>
          <w:szCs w:val="22"/>
        </w:rPr>
        <w:t>de</w:t>
      </w:r>
      <w:r>
        <w:rPr>
          <w:rFonts w:ascii="Calibri" w:hAnsi="Calibri" w:cs="Calibri"/>
          <w:sz w:val="22"/>
          <w:szCs w:val="22"/>
        </w:rPr>
        <w:t xml:space="preserve"> </w:t>
      </w:r>
      <w:r w:rsidRPr="00BB6817">
        <w:rPr>
          <w:rFonts w:ascii="Calibri" w:hAnsi="Calibri" w:cs="Calibri"/>
          <w:sz w:val="22"/>
          <w:szCs w:val="22"/>
        </w:rPr>
        <w:t>Melilla</w:t>
      </w:r>
      <w:r w:rsidR="002A5718">
        <w:rPr>
          <w:rFonts w:ascii="Calibri" w:hAnsi="Calibri" w:cs="Calibri"/>
          <w:sz w:val="22"/>
          <w:szCs w:val="22"/>
        </w:rPr>
        <w:t xml:space="preserve">. </w:t>
      </w:r>
    </w:p>
    <w:p w14:paraId="1997DDD8" w14:textId="77777777" w:rsidR="000E7E49" w:rsidRDefault="000E7E49" w:rsidP="00BB6817">
      <w:pPr>
        <w:spacing w:after="0"/>
        <w:jc w:val="both"/>
        <w:rPr>
          <w:rFonts w:ascii="Calibri" w:hAnsi="Calibri" w:cs="Calibri"/>
          <w:sz w:val="22"/>
          <w:szCs w:val="22"/>
        </w:rPr>
      </w:pPr>
    </w:p>
    <w:p w14:paraId="661FF058" w14:textId="29CF87C2" w:rsidR="00BB6817" w:rsidRDefault="002A5718" w:rsidP="00BB6817">
      <w:pPr>
        <w:spacing w:after="0"/>
        <w:jc w:val="both"/>
        <w:rPr>
          <w:rFonts w:ascii="Calibri" w:hAnsi="Calibri" w:cs="Calibri"/>
          <w:sz w:val="22"/>
          <w:szCs w:val="22"/>
        </w:rPr>
      </w:pPr>
      <w:r>
        <w:rPr>
          <w:rFonts w:ascii="Calibri" w:hAnsi="Calibri" w:cs="Calibri"/>
          <w:sz w:val="22"/>
          <w:szCs w:val="22"/>
        </w:rPr>
        <w:t>El Gobierno atendió la petición del Alto Comisario General Dámaso Berenguer</w:t>
      </w:r>
      <w:r w:rsidR="00BB6817" w:rsidRPr="00BB6817">
        <w:rPr>
          <w:rFonts w:ascii="Calibri" w:hAnsi="Calibri" w:cs="Calibri"/>
          <w:sz w:val="22"/>
          <w:szCs w:val="22"/>
        </w:rPr>
        <w:t>,</w:t>
      </w:r>
      <w:r>
        <w:rPr>
          <w:rFonts w:ascii="Calibri" w:hAnsi="Calibri" w:cs="Calibri"/>
          <w:sz w:val="22"/>
          <w:szCs w:val="22"/>
        </w:rPr>
        <w:t xml:space="preserve"> puesto que comenzaron a enviar las tropas solicitadas </w:t>
      </w:r>
      <w:r w:rsidR="00BB6817" w:rsidRPr="00BB6817">
        <w:rPr>
          <w:rFonts w:ascii="Calibri" w:hAnsi="Calibri" w:cs="Calibri"/>
          <w:sz w:val="22"/>
          <w:szCs w:val="22"/>
        </w:rPr>
        <w:t>a partir</w:t>
      </w:r>
      <w:r w:rsidR="00BB6817">
        <w:rPr>
          <w:rFonts w:ascii="Calibri" w:hAnsi="Calibri" w:cs="Calibri"/>
          <w:sz w:val="22"/>
          <w:szCs w:val="22"/>
        </w:rPr>
        <w:t xml:space="preserve"> </w:t>
      </w:r>
      <w:r w:rsidR="00BB6817" w:rsidRPr="00BB6817">
        <w:rPr>
          <w:rFonts w:ascii="Calibri" w:hAnsi="Calibri" w:cs="Calibri"/>
          <w:sz w:val="22"/>
          <w:szCs w:val="22"/>
        </w:rPr>
        <w:t>del día 3 de octubre</w:t>
      </w:r>
      <w:r>
        <w:rPr>
          <w:rFonts w:ascii="Calibri" w:hAnsi="Calibri" w:cs="Calibri"/>
          <w:sz w:val="22"/>
          <w:szCs w:val="22"/>
        </w:rPr>
        <w:t xml:space="preserve"> de 1921</w:t>
      </w:r>
      <w:r w:rsidR="00BB6817" w:rsidRPr="00BB6817">
        <w:rPr>
          <w:rFonts w:ascii="Calibri" w:hAnsi="Calibri" w:cs="Calibri"/>
          <w:sz w:val="22"/>
          <w:szCs w:val="22"/>
        </w:rPr>
        <w:t xml:space="preserve">. </w:t>
      </w:r>
      <w:r>
        <w:rPr>
          <w:rFonts w:ascii="Calibri" w:hAnsi="Calibri" w:cs="Calibri"/>
          <w:sz w:val="22"/>
          <w:szCs w:val="22"/>
        </w:rPr>
        <w:t>La primera fase de operaciones, a pesar de los contratiempos en los blocaos de las faldas del Gurugú y en Tizza, estaba llegando a su fin cubriendo los objetivos dispuestos</w:t>
      </w:r>
      <w:r w:rsidR="00BB6817" w:rsidRPr="00BB6817">
        <w:rPr>
          <w:rFonts w:ascii="Calibri" w:hAnsi="Calibri" w:cs="Calibri"/>
          <w:sz w:val="22"/>
          <w:szCs w:val="22"/>
        </w:rPr>
        <w:t>.</w:t>
      </w:r>
    </w:p>
    <w:p w14:paraId="37D146E1" w14:textId="77777777" w:rsidR="002A5718" w:rsidRDefault="002A5718" w:rsidP="00BB6817">
      <w:pPr>
        <w:spacing w:after="0"/>
        <w:jc w:val="both"/>
        <w:rPr>
          <w:rFonts w:ascii="Calibri" w:hAnsi="Calibri" w:cs="Calibri"/>
          <w:sz w:val="22"/>
          <w:szCs w:val="22"/>
        </w:rPr>
      </w:pPr>
    </w:p>
    <w:p w14:paraId="083880FA" w14:textId="63CC572B" w:rsidR="002A5718" w:rsidRDefault="002A5718" w:rsidP="002A5718">
      <w:pPr>
        <w:spacing w:after="0"/>
        <w:jc w:val="both"/>
        <w:rPr>
          <w:rFonts w:ascii="Calibri" w:hAnsi="Calibri" w:cs="Calibri"/>
          <w:sz w:val="22"/>
          <w:szCs w:val="22"/>
        </w:rPr>
      </w:pPr>
      <w:r w:rsidRPr="002A5718">
        <w:rPr>
          <w:rFonts w:ascii="Calibri" w:hAnsi="Calibri" w:cs="Calibri"/>
          <w:sz w:val="22"/>
          <w:szCs w:val="22"/>
        </w:rPr>
        <w:lastRenderedPageBreak/>
        <w:t xml:space="preserve">El día 10 de octubre </w:t>
      </w:r>
      <w:r>
        <w:rPr>
          <w:rFonts w:ascii="Calibri" w:hAnsi="Calibri" w:cs="Calibri"/>
          <w:sz w:val="22"/>
          <w:szCs w:val="22"/>
        </w:rPr>
        <w:t xml:space="preserve">de 1921 </w:t>
      </w:r>
      <w:r w:rsidRPr="002A5718">
        <w:rPr>
          <w:rFonts w:ascii="Calibri" w:hAnsi="Calibri" w:cs="Calibri"/>
          <w:sz w:val="22"/>
          <w:szCs w:val="22"/>
        </w:rPr>
        <w:t xml:space="preserve">se </w:t>
      </w:r>
      <w:r>
        <w:rPr>
          <w:rFonts w:ascii="Calibri" w:hAnsi="Calibri" w:cs="Calibri"/>
          <w:sz w:val="22"/>
          <w:szCs w:val="22"/>
        </w:rPr>
        <w:t xml:space="preserve">planificó y se prepararon todos los medios necesarios para lanzar las tropas al asalto, a la </w:t>
      </w:r>
      <w:r w:rsidRPr="002A5718">
        <w:rPr>
          <w:rFonts w:ascii="Calibri" w:hAnsi="Calibri" w:cs="Calibri"/>
          <w:sz w:val="22"/>
          <w:szCs w:val="22"/>
        </w:rPr>
        <w:t xml:space="preserve">conquista </w:t>
      </w:r>
      <w:r>
        <w:rPr>
          <w:rFonts w:ascii="Calibri" w:hAnsi="Calibri" w:cs="Calibri"/>
          <w:sz w:val="22"/>
          <w:szCs w:val="22"/>
        </w:rPr>
        <w:t xml:space="preserve">definitiva </w:t>
      </w:r>
      <w:r w:rsidRPr="002A5718">
        <w:rPr>
          <w:rFonts w:ascii="Calibri" w:hAnsi="Calibri" w:cs="Calibri"/>
          <w:sz w:val="22"/>
          <w:szCs w:val="22"/>
        </w:rPr>
        <w:t>del monte Gurugú, operación en la que</w:t>
      </w:r>
      <w:r>
        <w:rPr>
          <w:rFonts w:ascii="Calibri" w:hAnsi="Calibri" w:cs="Calibri"/>
          <w:sz w:val="22"/>
          <w:szCs w:val="22"/>
        </w:rPr>
        <w:t xml:space="preserve"> </w:t>
      </w:r>
      <w:r w:rsidRPr="002A5718">
        <w:rPr>
          <w:rFonts w:ascii="Calibri" w:hAnsi="Calibri" w:cs="Calibri"/>
          <w:sz w:val="22"/>
          <w:szCs w:val="22"/>
        </w:rPr>
        <w:t>participaron</w:t>
      </w:r>
      <w:r w:rsidR="003907BB">
        <w:rPr>
          <w:rFonts w:ascii="Calibri" w:hAnsi="Calibri" w:cs="Calibri"/>
          <w:sz w:val="22"/>
          <w:szCs w:val="22"/>
        </w:rPr>
        <w:t xml:space="preserve"> </w:t>
      </w:r>
      <w:r>
        <w:rPr>
          <w:rFonts w:ascii="Calibri" w:hAnsi="Calibri" w:cs="Calibri"/>
          <w:sz w:val="22"/>
          <w:szCs w:val="22"/>
        </w:rPr>
        <w:t>t</w:t>
      </w:r>
      <w:r w:rsidRPr="002A5718">
        <w:rPr>
          <w:rFonts w:ascii="Calibri" w:hAnsi="Calibri" w:cs="Calibri"/>
          <w:sz w:val="22"/>
          <w:szCs w:val="22"/>
        </w:rPr>
        <w:t>res columnas</w:t>
      </w:r>
      <w:r>
        <w:rPr>
          <w:rFonts w:ascii="Calibri" w:hAnsi="Calibri" w:cs="Calibri"/>
          <w:sz w:val="22"/>
          <w:szCs w:val="22"/>
        </w:rPr>
        <w:t xml:space="preserve">. Los combates fueron duros y hubo una </w:t>
      </w:r>
      <w:r w:rsidRPr="002A5718">
        <w:rPr>
          <w:rFonts w:ascii="Calibri" w:hAnsi="Calibri" w:cs="Calibri"/>
          <w:sz w:val="22"/>
          <w:szCs w:val="22"/>
        </w:rPr>
        <w:t xml:space="preserve">encarnizada resistencia </w:t>
      </w:r>
      <w:r>
        <w:rPr>
          <w:rFonts w:ascii="Calibri" w:hAnsi="Calibri" w:cs="Calibri"/>
          <w:sz w:val="22"/>
          <w:szCs w:val="22"/>
        </w:rPr>
        <w:t xml:space="preserve">por parte </w:t>
      </w:r>
      <w:r w:rsidRPr="002A5718">
        <w:rPr>
          <w:rFonts w:ascii="Calibri" w:hAnsi="Calibri" w:cs="Calibri"/>
          <w:sz w:val="22"/>
          <w:szCs w:val="22"/>
        </w:rPr>
        <w:t>de</w:t>
      </w:r>
      <w:r>
        <w:rPr>
          <w:rFonts w:ascii="Calibri" w:hAnsi="Calibri" w:cs="Calibri"/>
          <w:sz w:val="22"/>
          <w:szCs w:val="22"/>
        </w:rPr>
        <w:t xml:space="preserve"> las</w:t>
      </w:r>
      <w:r w:rsidR="003907BB">
        <w:rPr>
          <w:rFonts w:ascii="Calibri" w:hAnsi="Calibri" w:cs="Calibri"/>
          <w:sz w:val="22"/>
          <w:szCs w:val="22"/>
        </w:rPr>
        <w:t xml:space="preserve"> </w:t>
      </w:r>
      <w:r>
        <w:rPr>
          <w:rFonts w:ascii="Calibri" w:hAnsi="Calibri" w:cs="Calibri"/>
          <w:sz w:val="22"/>
          <w:szCs w:val="22"/>
        </w:rPr>
        <w:t xml:space="preserve">harkas insurgentes, </w:t>
      </w:r>
      <w:r w:rsidRPr="002A5718">
        <w:rPr>
          <w:rFonts w:ascii="Calibri" w:hAnsi="Calibri" w:cs="Calibri"/>
          <w:sz w:val="22"/>
          <w:szCs w:val="22"/>
        </w:rPr>
        <w:t xml:space="preserve">en algunos sectores, fue felizmente llevada a término. </w:t>
      </w:r>
    </w:p>
    <w:p w14:paraId="50F05070" w14:textId="77777777" w:rsidR="002A5718" w:rsidRDefault="002A5718" w:rsidP="002A5718">
      <w:pPr>
        <w:spacing w:after="0"/>
        <w:jc w:val="both"/>
        <w:rPr>
          <w:rFonts w:ascii="Calibri" w:hAnsi="Calibri" w:cs="Calibri"/>
          <w:sz w:val="22"/>
          <w:szCs w:val="22"/>
        </w:rPr>
      </w:pPr>
    </w:p>
    <w:p w14:paraId="3A267C36" w14:textId="77777777" w:rsidR="000E7E49" w:rsidRDefault="002A5718" w:rsidP="000E7E49">
      <w:pPr>
        <w:spacing w:after="0"/>
        <w:jc w:val="both"/>
        <w:rPr>
          <w:rFonts w:ascii="Calibri" w:hAnsi="Calibri" w:cs="Calibri"/>
          <w:sz w:val="22"/>
          <w:szCs w:val="22"/>
        </w:rPr>
      </w:pPr>
      <w:r w:rsidRPr="002A5718">
        <w:rPr>
          <w:rFonts w:ascii="Calibri" w:hAnsi="Calibri" w:cs="Calibri"/>
          <w:sz w:val="22"/>
          <w:szCs w:val="22"/>
        </w:rPr>
        <w:t>El ministro de</w:t>
      </w:r>
      <w:r>
        <w:rPr>
          <w:rFonts w:ascii="Calibri" w:hAnsi="Calibri" w:cs="Calibri"/>
          <w:sz w:val="22"/>
          <w:szCs w:val="22"/>
        </w:rPr>
        <w:t xml:space="preserve"> </w:t>
      </w:r>
      <w:r w:rsidRPr="002A5718">
        <w:rPr>
          <w:rFonts w:ascii="Calibri" w:hAnsi="Calibri" w:cs="Calibri"/>
          <w:sz w:val="22"/>
          <w:szCs w:val="22"/>
        </w:rPr>
        <w:t xml:space="preserve">la Guerra, </w:t>
      </w:r>
      <w:r w:rsidR="000E7E49" w:rsidRPr="00BB6817">
        <w:rPr>
          <w:rFonts w:ascii="Calibri" w:hAnsi="Calibri" w:cs="Calibri"/>
          <w:sz w:val="22"/>
          <w:szCs w:val="22"/>
        </w:rPr>
        <w:t>Juan de la Cierva y Peñafiel</w:t>
      </w:r>
      <w:r w:rsidRPr="002A5718">
        <w:rPr>
          <w:rFonts w:ascii="Calibri" w:hAnsi="Calibri" w:cs="Calibri"/>
          <w:sz w:val="22"/>
          <w:szCs w:val="22"/>
        </w:rPr>
        <w:t xml:space="preserve">, </w:t>
      </w:r>
      <w:r w:rsidR="000E7E49">
        <w:rPr>
          <w:rFonts w:ascii="Calibri" w:hAnsi="Calibri" w:cs="Calibri"/>
          <w:sz w:val="22"/>
          <w:szCs w:val="22"/>
        </w:rPr>
        <w:t>durante</w:t>
      </w:r>
      <w:r w:rsidRPr="002A5718">
        <w:rPr>
          <w:rFonts w:ascii="Calibri" w:hAnsi="Calibri" w:cs="Calibri"/>
          <w:sz w:val="22"/>
          <w:szCs w:val="22"/>
        </w:rPr>
        <w:t xml:space="preserve"> su segundo viaje a </w:t>
      </w:r>
      <w:r w:rsidR="000E7E49">
        <w:rPr>
          <w:rFonts w:ascii="Calibri" w:hAnsi="Calibri" w:cs="Calibri"/>
          <w:sz w:val="22"/>
          <w:szCs w:val="22"/>
        </w:rPr>
        <w:t xml:space="preserve">la Plaza de </w:t>
      </w:r>
      <w:r w:rsidRPr="002A5718">
        <w:rPr>
          <w:rFonts w:ascii="Calibri" w:hAnsi="Calibri" w:cs="Calibri"/>
          <w:sz w:val="22"/>
          <w:szCs w:val="22"/>
        </w:rPr>
        <w:t>Melilla</w:t>
      </w:r>
      <w:r w:rsidR="000E7E49">
        <w:rPr>
          <w:rFonts w:ascii="Calibri" w:hAnsi="Calibri" w:cs="Calibri"/>
          <w:sz w:val="22"/>
          <w:szCs w:val="22"/>
        </w:rPr>
        <w:t>, comprobó personalmente</w:t>
      </w:r>
      <w:r w:rsidRPr="002A5718">
        <w:rPr>
          <w:rFonts w:ascii="Calibri" w:hAnsi="Calibri" w:cs="Calibri"/>
          <w:sz w:val="22"/>
          <w:szCs w:val="22"/>
        </w:rPr>
        <w:t xml:space="preserve"> el desarrollo</w:t>
      </w:r>
      <w:r>
        <w:rPr>
          <w:rFonts w:ascii="Calibri" w:hAnsi="Calibri" w:cs="Calibri"/>
          <w:sz w:val="22"/>
          <w:szCs w:val="22"/>
        </w:rPr>
        <w:t xml:space="preserve"> </w:t>
      </w:r>
      <w:r w:rsidRPr="002A5718">
        <w:rPr>
          <w:rFonts w:ascii="Calibri" w:hAnsi="Calibri" w:cs="Calibri"/>
          <w:sz w:val="22"/>
          <w:szCs w:val="22"/>
        </w:rPr>
        <w:t>de la operación desde un puesto avanzad</w:t>
      </w:r>
      <w:r w:rsidR="003907BB">
        <w:rPr>
          <w:rFonts w:ascii="Calibri" w:hAnsi="Calibri" w:cs="Calibri"/>
          <w:sz w:val="22"/>
          <w:szCs w:val="22"/>
        </w:rPr>
        <w:t>o</w:t>
      </w:r>
      <w:r w:rsidR="000E7E49">
        <w:rPr>
          <w:rFonts w:ascii="Calibri" w:hAnsi="Calibri" w:cs="Calibri"/>
          <w:sz w:val="22"/>
          <w:szCs w:val="22"/>
        </w:rPr>
        <w:t xml:space="preserve">. </w:t>
      </w:r>
      <w:r w:rsidR="000E7E49" w:rsidRPr="000E7E49">
        <w:rPr>
          <w:rFonts w:ascii="Calibri" w:hAnsi="Calibri" w:cs="Calibri"/>
          <w:sz w:val="22"/>
          <w:szCs w:val="22"/>
        </w:rPr>
        <w:t xml:space="preserve">El primer viaje del </w:t>
      </w:r>
      <w:r w:rsidR="000E7E49">
        <w:rPr>
          <w:rFonts w:ascii="Calibri" w:hAnsi="Calibri" w:cs="Calibri"/>
          <w:sz w:val="22"/>
          <w:szCs w:val="22"/>
        </w:rPr>
        <w:t>M</w:t>
      </w:r>
      <w:r w:rsidR="000E7E49" w:rsidRPr="000E7E49">
        <w:rPr>
          <w:rFonts w:ascii="Calibri" w:hAnsi="Calibri" w:cs="Calibri"/>
          <w:sz w:val="22"/>
          <w:szCs w:val="22"/>
        </w:rPr>
        <w:t xml:space="preserve">inistro de la Guerra a </w:t>
      </w:r>
      <w:r w:rsidR="000E7E49">
        <w:rPr>
          <w:rFonts w:ascii="Calibri" w:hAnsi="Calibri" w:cs="Calibri"/>
          <w:sz w:val="22"/>
          <w:szCs w:val="22"/>
        </w:rPr>
        <w:t xml:space="preserve">La Plaza de </w:t>
      </w:r>
      <w:r w:rsidR="000E7E49" w:rsidRPr="000E7E49">
        <w:rPr>
          <w:rFonts w:ascii="Calibri" w:hAnsi="Calibri" w:cs="Calibri"/>
          <w:sz w:val="22"/>
          <w:szCs w:val="22"/>
        </w:rPr>
        <w:t>Melilla</w:t>
      </w:r>
      <w:r w:rsidR="000E7E49">
        <w:rPr>
          <w:rFonts w:ascii="Calibri" w:hAnsi="Calibri" w:cs="Calibri"/>
          <w:sz w:val="22"/>
          <w:szCs w:val="22"/>
        </w:rPr>
        <w:t xml:space="preserve"> se produjo en</w:t>
      </w:r>
      <w:r w:rsidR="000E7E49" w:rsidRPr="000E7E49">
        <w:rPr>
          <w:rFonts w:ascii="Calibri" w:hAnsi="Calibri" w:cs="Calibri"/>
          <w:sz w:val="22"/>
          <w:szCs w:val="22"/>
        </w:rPr>
        <w:t xml:space="preserve"> los días 27, 28 y 29 de agosto de 1921. </w:t>
      </w:r>
      <w:r w:rsidR="000E7E49">
        <w:rPr>
          <w:rFonts w:ascii="Calibri" w:hAnsi="Calibri" w:cs="Calibri"/>
          <w:sz w:val="22"/>
          <w:szCs w:val="22"/>
        </w:rPr>
        <w:t xml:space="preserve">El Ministro de La Guerra </w:t>
      </w:r>
      <w:r w:rsidR="000E7E49" w:rsidRPr="00BB6817">
        <w:rPr>
          <w:rFonts w:ascii="Calibri" w:hAnsi="Calibri" w:cs="Calibri"/>
          <w:sz w:val="22"/>
          <w:szCs w:val="22"/>
        </w:rPr>
        <w:t>Juan de la Cierva y Peñafiel</w:t>
      </w:r>
      <w:r w:rsidR="000E7E49" w:rsidRPr="000E7E49">
        <w:rPr>
          <w:rFonts w:ascii="Calibri" w:hAnsi="Calibri" w:cs="Calibri"/>
          <w:sz w:val="22"/>
          <w:szCs w:val="22"/>
        </w:rPr>
        <w:t xml:space="preserve"> acudió</w:t>
      </w:r>
      <w:r w:rsidR="000E7E49">
        <w:rPr>
          <w:rFonts w:ascii="Calibri" w:hAnsi="Calibri" w:cs="Calibri"/>
          <w:sz w:val="22"/>
          <w:szCs w:val="22"/>
        </w:rPr>
        <w:t xml:space="preserve"> </w:t>
      </w:r>
      <w:r w:rsidR="000E7E49" w:rsidRPr="000E7E49">
        <w:rPr>
          <w:rFonts w:ascii="Calibri" w:hAnsi="Calibri" w:cs="Calibri"/>
          <w:sz w:val="22"/>
          <w:szCs w:val="22"/>
        </w:rPr>
        <w:t>a c</w:t>
      </w:r>
      <w:r w:rsidR="000E7E49">
        <w:rPr>
          <w:rFonts w:ascii="Calibri" w:hAnsi="Calibri" w:cs="Calibri"/>
          <w:sz w:val="22"/>
          <w:szCs w:val="22"/>
        </w:rPr>
        <w:t>om</w:t>
      </w:r>
      <w:r w:rsidR="000E7E49" w:rsidRPr="000E7E49">
        <w:rPr>
          <w:rFonts w:ascii="Calibri" w:hAnsi="Calibri" w:cs="Calibri"/>
          <w:sz w:val="22"/>
          <w:szCs w:val="22"/>
        </w:rPr>
        <w:t>probar</w:t>
      </w:r>
      <w:r w:rsidR="000E7E49">
        <w:rPr>
          <w:rFonts w:ascii="Calibri" w:hAnsi="Calibri" w:cs="Calibri"/>
          <w:sz w:val="22"/>
          <w:szCs w:val="22"/>
        </w:rPr>
        <w:t xml:space="preserve"> en persona y principalmente, </w:t>
      </w:r>
      <w:r w:rsidR="000E7E49" w:rsidRPr="000E7E49">
        <w:rPr>
          <w:rFonts w:ascii="Calibri" w:hAnsi="Calibri" w:cs="Calibri"/>
          <w:sz w:val="22"/>
          <w:szCs w:val="22"/>
        </w:rPr>
        <w:t xml:space="preserve">el estado del Ejército expedicionario y el funcionamiento de </w:t>
      </w:r>
      <w:r w:rsidR="000E7E49">
        <w:rPr>
          <w:rFonts w:ascii="Calibri" w:hAnsi="Calibri" w:cs="Calibri"/>
          <w:sz w:val="22"/>
          <w:szCs w:val="22"/>
        </w:rPr>
        <w:t xml:space="preserve">todos </w:t>
      </w:r>
      <w:r w:rsidR="000E7E49" w:rsidRPr="000E7E49">
        <w:rPr>
          <w:rFonts w:ascii="Calibri" w:hAnsi="Calibri" w:cs="Calibri"/>
          <w:sz w:val="22"/>
          <w:szCs w:val="22"/>
        </w:rPr>
        <w:t xml:space="preserve">los servicios. Su segundo viaje </w:t>
      </w:r>
      <w:r w:rsidR="000E7E49">
        <w:rPr>
          <w:rFonts w:ascii="Calibri" w:hAnsi="Calibri" w:cs="Calibri"/>
          <w:sz w:val="22"/>
          <w:szCs w:val="22"/>
        </w:rPr>
        <w:t xml:space="preserve">en el mes de octubre de 1921 coincidió con la operación de asalto contra el monte Gurugú, observando aquella acción </w:t>
      </w:r>
      <w:r w:rsidR="000E7E49" w:rsidRPr="000E7E49">
        <w:rPr>
          <w:rFonts w:ascii="Calibri" w:hAnsi="Calibri" w:cs="Calibri"/>
          <w:sz w:val="22"/>
          <w:szCs w:val="22"/>
        </w:rPr>
        <w:t>desde un puesto avanzado</w:t>
      </w:r>
      <w:r w:rsidR="000E7E49">
        <w:rPr>
          <w:rFonts w:ascii="Calibri" w:hAnsi="Calibri" w:cs="Calibri"/>
          <w:sz w:val="22"/>
          <w:szCs w:val="22"/>
        </w:rPr>
        <w:t xml:space="preserve">. </w:t>
      </w:r>
    </w:p>
    <w:p w14:paraId="20100809" w14:textId="77777777" w:rsidR="000E7E49" w:rsidRDefault="000E7E49" w:rsidP="000E7E49">
      <w:pPr>
        <w:spacing w:after="0"/>
        <w:jc w:val="both"/>
        <w:rPr>
          <w:rFonts w:ascii="Calibri" w:hAnsi="Calibri" w:cs="Calibri"/>
          <w:sz w:val="22"/>
          <w:szCs w:val="22"/>
        </w:rPr>
      </w:pPr>
    </w:p>
    <w:p w14:paraId="398689E8" w14:textId="0E072B8A" w:rsidR="001F4283" w:rsidRDefault="000E7E49" w:rsidP="000E7E49">
      <w:pPr>
        <w:spacing w:after="0"/>
        <w:jc w:val="both"/>
        <w:rPr>
          <w:rFonts w:ascii="Calibri" w:hAnsi="Calibri" w:cs="Calibri"/>
          <w:sz w:val="22"/>
          <w:szCs w:val="22"/>
        </w:rPr>
      </w:pPr>
      <w:r>
        <w:rPr>
          <w:rFonts w:ascii="Calibri" w:hAnsi="Calibri" w:cs="Calibri"/>
          <w:sz w:val="22"/>
          <w:szCs w:val="22"/>
        </w:rPr>
        <w:t xml:space="preserve">El objeto de aquellas visitas, que en cierto modo molestaron al Alto Comisario General Dámaso Berenguer, </w:t>
      </w:r>
      <w:r w:rsidR="001F4283">
        <w:rPr>
          <w:rFonts w:ascii="Calibri" w:hAnsi="Calibri" w:cs="Calibri"/>
          <w:sz w:val="22"/>
          <w:szCs w:val="22"/>
        </w:rPr>
        <w:t>puesto que</w:t>
      </w:r>
      <w:r>
        <w:rPr>
          <w:rFonts w:ascii="Calibri" w:hAnsi="Calibri" w:cs="Calibri"/>
          <w:sz w:val="22"/>
          <w:szCs w:val="22"/>
        </w:rPr>
        <w:t xml:space="preserve"> interpret</w:t>
      </w:r>
      <w:r w:rsidR="001F4283">
        <w:rPr>
          <w:rFonts w:ascii="Calibri" w:hAnsi="Calibri" w:cs="Calibri"/>
          <w:sz w:val="22"/>
          <w:szCs w:val="22"/>
        </w:rPr>
        <w:t>ó</w:t>
      </w:r>
      <w:r>
        <w:rPr>
          <w:rFonts w:ascii="Calibri" w:hAnsi="Calibri" w:cs="Calibri"/>
          <w:sz w:val="22"/>
          <w:szCs w:val="22"/>
        </w:rPr>
        <w:t xml:space="preserve"> cierta intromisión por parte del Ministro de la Guerra Juan de la Cierva y Peñafiel, fueron destinadas a </w:t>
      </w:r>
      <w:r w:rsidRPr="000E7E49">
        <w:rPr>
          <w:rFonts w:ascii="Calibri" w:hAnsi="Calibri" w:cs="Calibri"/>
          <w:sz w:val="22"/>
          <w:szCs w:val="22"/>
        </w:rPr>
        <w:t>estudiar el desarrollo de las</w:t>
      </w:r>
      <w:r>
        <w:rPr>
          <w:rFonts w:ascii="Calibri" w:hAnsi="Calibri" w:cs="Calibri"/>
          <w:sz w:val="22"/>
          <w:szCs w:val="22"/>
        </w:rPr>
        <w:t xml:space="preserve"> </w:t>
      </w:r>
      <w:r w:rsidRPr="000E7E49">
        <w:rPr>
          <w:rFonts w:ascii="Calibri" w:hAnsi="Calibri" w:cs="Calibri"/>
          <w:sz w:val="22"/>
          <w:szCs w:val="22"/>
        </w:rPr>
        <w:t xml:space="preserve">operaciones y </w:t>
      </w:r>
      <w:r>
        <w:rPr>
          <w:rFonts w:ascii="Calibri" w:hAnsi="Calibri" w:cs="Calibri"/>
          <w:sz w:val="22"/>
          <w:szCs w:val="22"/>
        </w:rPr>
        <w:t xml:space="preserve">proporcionar cierto punto de vista técnico exterior, en la </w:t>
      </w:r>
      <w:r w:rsidRPr="000E7E49">
        <w:rPr>
          <w:rFonts w:ascii="Calibri" w:hAnsi="Calibri" w:cs="Calibri"/>
          <w:sz w:val="22"/>
          <w:szCs w:val="22"/>
        </w:rPr>
        <w:t>planifi</w:t>
      </w:r>
      <w:r>
        <w:rPr>
          <w:rFonts w:ascii="Calibri" w:hAnsi="Calibri" w:cs="Calibri"/>
          <w:sz w:val="22"/>
          <w:szCs w:val="22"/>
        </w:rPr>
        <w:t>cación</w:t>
      </w:r>
      <w:r w:rsidRPr="000E7E49">
        <w:rPr>
          <w:rFonts w:ascii="Calibri" w:hAnsi="Calibri" w:cs="Calibri"/>
          <w:sz w:val="22"/>
          <w:szCs w:val="22"/>
        </w:rPr>
        <w:t xml:space="preserve"> la futura actuación en el Protectorado.</w:t>
      </w:r>
      <w:r w:rsidR="001F4283">
        <w:rPr>
          <w:rFonts w:ascii="Calibri" w:hAnsi="Calibri" w:cs="Calibri"/>
          <w:sz w:val="22"/>
          <w:szCs w:val="22"/>
        </w:rPr>
        <w:t xml:space="preserve"> A diferencia del anterior Ministro de la Guerra, El Vizconde de Eza, el Ministro </w:t>
      </w:r>
      <w:r w:rsidR="001F4283">
        <w:rPr>
          <w:rFonts w:ascii="Calibri" w:hAnsi="Calibri" w:cs="Calibri"/>
          <w:sz w:val="22"/>
          <w:szCs w:val="22"/>
        </w:rPr>
        <w:t>Juan de la Cierva y Peñafiel</w:t>
      </w:r>
      <w:r w:rsidR="001F4283">
        <w:rPr>
          <w:rFonts w:ascii="Calibri" w:hAnsi="Calibri" w:cs="Calibri"/>
          <w:sz w:val="22"/>
          <w:szCs w:val="22"/>
        </w:rPr>
        <w:t xml:space="preserve"> quiso ocuparse personalmente de comprobar el estado de las fuerzas, a que iba destinado cada céntimo del presupuesto extraordinario, y a comprobar si verdaderamente los soldados estaban equipados y preparados para combatir.</w:t>
      </w:r>
    </w:p>
    <w:p w14:paraId="507CD626" w14:textId="77777777" w:rsidR="001F4283" w:rsidRDefault="001F4283" w:rsidP="000E7E49">
      <w:pPr>
        <w:spacing w:after="0"/>
        <w:jc w:val="both"/>
        <w:rPr>
          <w:rFonts w:ascii="Calibri" w:hAnsi="Calibri" w:cs="Calibri"/>
          <w:sz w:val="22"/>
          <w:szCs w:val="22"/>
        </w:rPr>
      </w:pPr>
    </w:p>
    <w:p w14:paraId="10795FCB" w14:textId="74213344" w:rsidR="001F4283" w:rsidRDefault="00677F67" w:rsidP="00677F67">
      <w:pPr>
        <w:spacing w:after="0"/>
        <w:jc w:val="both"/>
        <w:rPr>
          <w:rFonts w:ascii="Calibri" w:hAnsi="Calibri" w:cs="Calibri"/>
          <w:sz w:val="22"/>
          <w:szCs w:val="22"/>
        </w:rPr>
      </w:pPr>
      <w:r w:rsidRPr="00677F67">
        <w:rPr>
          <w:rFonts w:ascii="Calibri" w:hAnsi="Calibri" w:cs="Calibri"/>
          <w:sz w:val="22"/>
          <w:szCs w:val="22"/>
        </w:rPr>
        <w:t>La</w:t>
      </w:r>
      <w:r w:rsidR="001F4283">
        <w:rPr>
          <w:rFonts w:ascii="Calibri" w:hAnsi="Calibri" w:cs="Calibri"/>
          <w:sz w:val="22"/>
          <w:szCs w:val="22"/>
        </w:rPr>
        <w:t xml:space="preserve"> recuperación y la posesión de blocaos </w:t>
      </w:r>
      <w:r w:rsidR="001F4283">
        <w:rPr>
          <w:rFonts w:ascii="Calibri" w:hAnsi="Calibri" w:cs="Calibri"/>
          <w:sz w:val="22"/>
          <w:szCs w:val="22"/>
        </w:rPr>
        <w:t>del monte</w:t>
      </w:r>
      <w:r w:rsidR="001F4283" w:rsidRPr="00677F67">
        <w:rPr>
          <w:rFonts w:ascii="Calibri" w:hAnsi="Calibri" w:cs="Calibri"/>
          <w:sz w:val="22"/>
          <w:szCs w:val="22"/>
        </w:rPr>
        <w:t xml:space="preserve"> Gurugú</w:t>
      </w:r>
      <w:r w:rsidR="001F4283">
        <w:rPr>
          <w:rFonts w:ascii="Calibri" w:hAnsi="Calibri" w:cs="Calibri"/>
          <w:sz w:val="22"/>
          <w:szCs w:val="22"/>
        </w:rPr>
        <w:t xml:space="preserve">, por parte de las Fuerzas Regulares indígenas y del Tercio de Extranjeros, entre los días 10 y 12 de octubre de 1921, proporcionó al Alto Comisario General Dámaso Berenguer, </w:t>
      </w:r>
      <w:r w:rsidR="001F4283">
        <w:rPr>
          <w:rFonts w:ascii="Calibri" w:hAnsi="Calibri" w:cs="Calibri"/>
          <w:sz w:val="22"/>
          <w:szCs w:val="22"/>
        </w:rPr>
        <w:t xml:space="preserve">el poder cumplir con los objetivos que se marcó </w:t>
      </w:r>
      <w:r w:rsidR="001F4283">
        <w:rPr>
          <w:rFonts w:ascii="Calibri" w:hAnsi="Calibri" w:cs="Calibri"/>
          <w:sz w:val="22"/>
          <w:szCs w:val="22"/>
        </w:rPr>
        <w:t xml:space="preserve">en su </w:t>
      </w:r>
      <w:r w:rsidRPr="00677F67">
        <w:rPr>
          <w:rFonts w:ascii="Calibri" w:hAnsi="Calibri" w:cs="Calibri"/>
          <w:sz w:val="22"/>
          <w:szCs w:val="22"/>
        </w:rPr>
        <w:t>primer ciclo</w:t>
      </w:r>
      <w:r>
        <w:rPr>
          <w:rFonts w:ascii="Calibri" w:hAnsi="Calibri" w:cs="Calibri"/>
          <w:sz w:val="22"/>
          <w:szCs w:val="22"/>
        </w:rPr>
        <w:t xml:space="preserve"> </w:t>
      </w:r>
      <w:r w:rsidRPr="00677F67">
        <w:rPr>
          <w:rFonts w:ascii="Calibri" w:hAnsi="Calibri" w:cs="Calibri"/>
          <w:sz w:val="22"/>
          <w:szCs w:val="22"/>
        </w:rPr>
        <w:t xml:space="preserve">de operaciones. El 14 de octubre </w:t>
      </w:r>
      <w:r>
        <w:rPr>
          <w:rFonts w:ascii="Calibri" w:hAnsi="Calibri" w:cs="Calibri"/>
          <w:sz w:val="22"/>
          <w:szCs w:val="22"/>
        </w:rPr>
        <w:t>de 1921</w:t>
      </w:r>
      <w:r w:rsidR="001F4283">
        <w:rPr>
          <w:rFonts w:ascii="Calibri" w:hAnsi="Calibri" w:cs="Calibri"/>
          <w:sz w:val="22"/>
          <w:szCs w:val="22"/>
        </w:rPr>
        <w:t xml:space="preserve"> se alcanzó y se recuperó</w:t>
      </w:r>
      <w:r w:rsidRPr="00677F67">
        <w:rPr>
          <w:rFonts w:ascii="Calibri" w:hAnsi="Calibri" w:cs="Calibri"/>
          <w:sz w:val="22"/>
          <w:szCs w:val="22"/>
        </w:rPr>
        <w:t xml:space="preserve"> casi sin resistencia la posición</w:t>
      </w:r>
      <w:r>
        <w:rPr>
          <w:rFonts w:ascii="Calibri" w:hAnsi="Calibri" w:cs="Calibri"/>
          <w:sz w:val="22"/>
          <w:szCs w:val="22"/>
        </w:rPr>
        <w:t xml:space="preserve"> </w:t>
      </w:r>
      <w:r w:rsidRPr="00677F67">
        <w:rPr>
          <w:rFonts w:ascii="Calibri" w:hAnsi="Calibri" w:cs="Calibri"/>
          <w:sz w:val="22"/>
          <w:szCs w:val="22"/>
        </w:rPr>
        <w:t xml:space="preserve">de Zeluán, al igual que otras posiciones de la cabila de Quebdana. </w:t>
      </w:r>
      <w:r w:rsidR="001F4283">
        <w:rPr>
          <w:rFonts w:ascii="Calibri" w:hAnsi="Calibri" w:cs="Calibri"/>
          <w:sz w:val="22"/>
          <w:szCs w:val="22"/>
        </w:rPr>
        <w:t>Las Harkas insurgentes, conscientes de luchar contra un enemigo tenaz que avanzaba sin retroceder, comenzaron a observar a un ejército muy diferente al que persiguieron en julio y agosto de 1921. Tomaron la decisión de replegarse al interior, abandonando todo el territorio que anteriormente fue dominado por las fuerzas del Ejército de España.</w:t>
      </w:r>
    </w:p>
    <w:p w14:paraId="1F0CECB5" w14:textId="77777777" w:rsidR="00176F9F" w:rsidRDefault="00176F9F" w:rsidP="00677F67">
      <w:pPr>
        <w:spacing w:after="0"/>
        <w:jc w:val="both"/>
        <w:rPr>
          <w:rFonts w:ascii="Calibri" w:hAnsi="Calibri" w:cs="Calibri"/>
          <w:sz w:val="22"/>
          <w:szCs w:val="22"/>
        </w:rPr>
      </w:pPr>
    </w:p>
    <w:p w14:paraId="29BDB1E3" w14:textId="51D27DDD" w:rsidR="00677F67" w:rsidRDefault="001F4283" w:rsidP="00677F67">
      <w:pPr>
        <w:spacing w:after="0"/>
        <w:jc w:val="both"/>
        <w:rPr>
          <w:rFonts w:ascii="Calibri" w:hAnsi="Calibri" w:cs="Calibri"/>
          <w:sz w:val="22"/>
          <w:szCs w:val="22"/>
        </w:rPr>
      </w:pPr>
      <w:r>
        <w:rPr>
          <w:rFonts w:ascii="Calibri" w:hAnsi="Calibri" w:cs="Calibri"/>
          <w:sz w:val="22"/>
          <w:szCs w:val="22"/>
        </w:rPr>
        <w:t xml:space="preserve">El Alto Comisario General Dámaso Berenguer, </w:t>
      </w:r>
      <w:r w:rsidR="00176F9F">
        <w:rPr>
          <w:rFonts w:ascii="Calibri" w:hAnsi="Calibri" w:cs="Calibri"/>
          <w:sz w:val="22"/>
          <w:szCs w:val="22"/>
        </w:rPr>
        <w:t xml:space="preserve">al conocer la toma y recuperación de Zeluan y del aeródromo, </w:t>
      </w:r>
      <w:r w:rsidR="00677F67" w:rsidRPr="00677F67">
        <w:rPr>
          <w:rFonts w:ascii="Calibri" w:hAnsi="Calibri" w:cs="Calibri"/>
          <w:sz w:val="22"/>
          <w:szCs w:val="22"/>
        </w:rPr>
        <w:t>co</w:t>
      </w:r>
      <w:r w:rsidR="00176F9F">
        <w:rPr>
          <w:rFonts w:ascii="Calibri" w:hAnsi="Calibri" w:cs="Calibri"/>
          <w:sz w:val="22"/>
          <w:szCs w:val="22"/>
        </w:rPr>
        <w:t xml:space="preserve">municó al Ministro de la Guerra, </w:t>
      </w:r>
      <w:r w:rsidR="00176F9F">
        <w:rPr>
          <w:rFonts w:ascii="Calibri" w:hAnsi="Calibri" w:cs="Calibri"/>
          <w:sz w:val="22"/>
          <w:szCs w:val="22"/>
        </w:rPr>
        <w:t>Juan de la Cierva y Peñafiel</w:t>
      </w:r>
      <w:r w:rsidR="00176F9F">
        <w:rPr>
          <w:rFonts w:ascii="Calibri" w:hAnsi="Calibri" w:cs="Calibri"/>
          <w:sz w:val="22"/>
          <w:szCs w:val="22"/>
        </w:rPr>
        <w:t xml:space="preserve">, que se había dado por </w:t>
      </w:r>
      <w:r w:rsidR="00677F67" w:rsidRPr="00677F67">
        <w:rPr>
          <w:rFonts w:ascii="Calibri" w:hAnsi="Calibri" w:cs="Calibri"/>
          <w:sz w:val="22"/>
          <w:szCs w:val="22"/>
        </w:rPr>
        <w:t xml:space="preserve">finalizado </w:t>
      </w:r>
      <w:r w:rsidR="00176F9F">
        <w:rPr>
          <w:rFonts w:ascii="Calibri" w:hAnsi="Calibri" w:cs="Calibri"/>
          <w:sz w:val="22"/>
          <w:szCs w:val="22"/>
        </w:rPr>
        <w:t xml:space="preserve">satisfactoriamente </w:t>
      </w:r>
      <w:r w:rsidR="00677F67" w:rsidRPr="00677F67">
        <w:rPr>
          <w:rFonts w:ascii="Calibri" w:hAnsi="Calibri" w:cs="Calibri"/>
          <w:sz w:val="22"/>
          <w:szCs w:val="22"/>
        </w:rPr>
        <w:t>el primer ciclo de</w:t>
      </w:r>
      <w:r w:rsidR="00176F9F">
        <w:rPr>
          <w:rFonts w:ascii="Calibri" w:hAnsi="Calibri" w:cs="Calibri"/>
          <w:sz w:val="22"/>
          <w:szCs w:val="22"/>
        </w:rPr>
        <w:t xml:space="preserve"> avance en las operaciones de recuperación del territorio</w:t>
      </w:r>
      <w:r w:rsidR="00677F67" w:rsidRPr="00677F67">
        <w:rPr>
          <w:rFonts w:ascii="Calibri" w:hAnsi="Calibri" w:cs="Calibri"/>
          <w:sz w:val="22"/>
          <w:szCs w:val="22"/>
        </w:rPr>
        <w:t>. E</w:t>
      </w:r>
      <w:r w:rsidR="00176F9F">
        <w:rPr>
          <w:rFonts w:ascii="Calibri" w:hAnsi="Calibri" w:cs="Calibri"/>
          <w:sz w:val="22"/>
          <w:szCs w:val="22"/>
        </w:rPr>
        <w:t>n tan sólo tres semanas</w:t>
      </w:r>
      <w:r w:rsidR="00677F67" w:rsidRPr="00677F67">
        <w:rPr>
          <w:rFonts w:ascii="Calibri" w:hAnsi="Calibri" w:cs="Calibri"/>
          <w:sz w:val="22"/>
          <w:szCs w:val="22"/>
        </w:rPr>
        <w:t xml:space="preserve">, se </w:t>
      </w:r>
      <w:r w:rsidR="00677F67" w:rsidRPr="00677F67">
        <w:rPr>
          <w:rFonts w:ascii="Calibri" w:hAnsi="Calibri" w:cs="Calibri"/>
          <w:sz w:val="22"/>
          <w:szCs w:val="22"/>
        </w:rPr>
        <w:t>recup</w:t>
      </w:r>
      <w:r w:rsidR="00176F9F">
        <w:rPr>
          <w:rFonts w:ascii="Calibri" w:hAnsi="Calibri" w:cs="Calibri"/>
          <w:sz w:val="22"/>
          <w:szCs w:val="22"/>
        </w:rPr>
        <w:t>eró</w:t>
      </w:r>
      <w:r w:rsidR="00677F67" w:rsidRPr="00677F67">
        <w:rPr>
          <w:rFonts w:ascii="Calibri" w:hAnsi="Calibri" w:cs="Calibri"/>
          <w:sz w:val="22"/>
          <w:szCs w:val="22"/>
        </w:rPr>
        <w:t xml:space="preserve"> </w:t>
      </w:r>
      <w:r w:rsidR="00176F9F">
        <w:rPr>
          <w:rFonts w:ascii="Calibri" w:hAnsi="Calibri" w:cs="Calibri"/>
          <w:sz w:val="22"/>
          <w:szCs w:val="22"/>
        </w:rPr>
        <w:t xml:space="preserve">buena parte del territorio perdido. Esto se debió a que </w:t>
      </w:r>
      <w:r w:rsidR="00677F67" w:rsidRPr="00677F67">
        <w:rPr>
          <w:rFonts w:ascii="Calibri" w:hAnsi="Calibri" w:cs="Calibri"/>
          <w:sz w:val="22"/>
          <w:szCs w:val="22"/>
        </w:rPr>
        <w:t xml:space="preserve">el Alto Comisario </w:t>
      </w:r>
      <w:r w:rsidR="00176F9F">
        <w:rPr>
          <w:rFonts w:ascii="Calibri" w:hAnsi="Calibri" w:cs="Calibri"/>
          <w:sz w:val="22"/>
          <w:szCs w:val="22"/>
        </w:rPr>
        <w:t xml:space="preserve">General Dámaso Berenguer </w:t>
      </w:r>
      <w:r w:rsidR="00677F67" w:rsidRPr="00677F67">
        <w:rPr>
          <w:rFonts w:ascii="Calibri" w:hAnsi="Calibri" w:cs="Calibri"/>
          <w:sz w:val="22"/>
          <w:szCs w:val="22"/>
        </w:rPr>
        <w:t>cont</w:t>
      </w:r>
      <w:r w:rsidR="00176F9F">
        <w:rPr>
          <w:rFonts w:ascii="Calibri" w:hAnsi="Calibri" w:cs="Calibri"/>
          <w:sz w:val="22"/>
          <w:szCs w:val="22"/>
        </w:rPr>
        <w:t>ó</w:t>
      </w:r>
      <w:r w:rsidR="00677F67" w:rsidRPr="00677F67">
        <w:rPr>
          <w:rFonts w:ascii="Calibri" w:hAnsi="Calibri" w:cs="Calibri"/>
          <w:sz w:val="22"/>
          <w:szCs w:val="22"/>
        </w:rPr>
        <w:t xml:space="preserve"> con muchísimos más </w:t>
      </w:r>
      <w:r w:rsidR="00176F9F">
        <w:rPr>
          <w:rFonts w:ascii="Calibri" w:hAnsi="Calibri" w:cs="Calibri"/>
          <w:sz w:val="22"/>
          <w:szCs w:val="22"/>
        </w:rPr>
        <w:t xml:space="preserve">recursos y </w:t>
      </w:r>
      <w:r w:rsidR="00677F67" w:rsidRPr="00677F67">
        <w:rPr>
          <w:rFonts w:ascii="Calibri" w:hAnsi="Calibri" w:cs="Calibri"/>
          <w:sz w:val="22"/>
          <w:szCs w:val="22"/>
        </w:rPr>
        <w:t xml:space="preserve">elementos </w:t>
      </w:r>
      <w:r w:rsidR="00176F9F">
        <w:rPr>
          <w:rFonts w:ascii="Calibri" w:hAnsi="Calibri" w:cs="Calibri"/>
          <w:sz w:val="22"/>
          <w:szCs w:val="22"/>
        </w:rPr>
        <w:t>de combat</w:t>
      </w:r>
      <w:r w:rsidR="00B877A2">
        <w:rPr>
          <w:rFonts w:ascii="Calibri" w:hAnsi="Calibri" w:cs="Calibri"/>
          <w:sz w:val="22"/>
          <w:szCs w:val="22"/>
        </w:rPr>
        <w:t>e de</w:t>
      </w:r>
      <w:r w:rsidR="00176F9F">
        <w:rPr>
          <w:rFonts w:ascii="Calibri" w:hAnsi="Calibri" w:cs="Calibri"/>
          <w:sz w:val="22"/>
          <w:szCs w:val="22"/>
        </w:rPr>
        <w:t xml:space="preserve"> los que hubo </w:t>
      </w:r>
      <w:r w:rsidR="00677F67" w:rsidRPr="00677F67">
        <w:rPr>
          <w:rFonts w:ascii="Calibri" w:hAnsi="Calibri" w:cs="Calibri"/>
          <w:sz w:val="22"/>
          <w:szCs w:val="22"/>
        </w:rPr>
        <w:t xml:space="preserve">entonces. </w:t>
      </w:r>
      <w:r w:rsidR="00B877A2">
        <w:rPr>
          <w:rFonts w:ascii="Calibri" w:hAnsi="Calibri" w:cs="Calibri"/>
          <w:sz w:val="22"/>
          <w:szCs w:val="22"/>
        </w:rPr>
        <w:t>A pesar de estos significativos avances, las harkas insurgentes</w:t>
      </w:r>
      <w:r w:rsidR="00677F67" w:rsidRPr="00677F67">
        <w:rPr>
          <w:rFonts w:ascii="Calibri" w:hAnsi="Calibri" w:cs="Calibri"/>
          <w:sz w:val="22"/>
          <w:szCs w:val="22"/>
        </w:rPr>
        <w:t xml:space="preserve"> se</w:t>
      </w:r>
      <w:r w:rsidR="00B877A2">
        <w:rPr>
          <w:rFonts w:ascii="Calibri" w:hAnsi="Calibri" w:cs="Calibri"/>
          <w:sz w:val="22"/>
          <w:szCs w:val="22"/>
        </w:rPr>
        <w:t xml:space="preserve"> enfrentaron al Ejército de España, con igualdad </w:t>
      </w:r>
      <w:r w:rsidR="00B877A2" w:rsidRPr="00677F67">
        <w:rPr>
          <w:rFonts w:ascii="Calibri" w:hAnsi="Calibri" w:cs="Calibri"/>
          <w:sz w:val="22"/>
          <w:szCs w:val="22"/>
        </w:rPr>
        <w:t>de</w:t>
      </w:r>
      <w:r w:rsidR="00677F67" w:rsidRPr="00677F67">
        <w:rPr>
          <w:rFonts w:ascii="Calibri" w:hAnsi="Calibri" w:cs="Calibri"/>
          <w:sz w:val="22"/>
          <w:szCs w:val="22"/>
        </w:rPr>
        <w:t xml:space="preserve"> medios y </w:t>
      </w:r>
      <w:r w:rsidR="00B877A2">
        <w:rPr>
          <w:rFonts w:ascii="Calibri" w:hAnsi="Calibri" w:cs="Calibri"/>
          <w:sz w:val="22"/>
          <w:szCs w:val="22"/>
        </w:rPr>
        <w:t xml:space="preserve">de </w:t>
      </w:r>
      <w:r w:rsidR="00677F67" w:rsidRPr="00677F67">
        <w:rPr>
          <w:rFonts w:ascii="Calibri" w:hAnsi="Calibri" w:cs="Calibri"/>
          <w:sz w:val="22"/>
          <w:szCs w:val="22"/>
        </w:rPr>
        <w:t>material</w:t>
      </w:r>
      <w:r w:rsidR="00B877A2">
        <w:rPr>
          <w:rFonts w:ascii="Calibri" w:hAnsi="Calibri" w:cs="Calibri"/>
          <w:sz w:val="22"/>
          <w:szCs w:val="22"/>
        </w:rPr>
        <w:t xml:space="preserve"> de combate,</w:t>
      </w:r>
      <w:r w:rsidR="00677F67" w:rsidRPr="00677F67">
        <w:rPr>
          <w:rFonts w:ascii="Calibri" w:hAnsi="Calibri" w:cs="Calibri"/>
          <w:sz w:val="22"/>
          <w:szCs w:val="22"/>
        </w:rPr>
        <w:t xml:space="preserve"> </w:t>
      </w:r>
      <w:r w:rsidR="00677F67" w:rsidRPr="00677F67">
        <w:rPr>
          <w:rFonts w:ascii="Calibri" w:hAnsi="Calibri" w:cs="Calibri"/>
          <w:sz w:val="22"/>
          <w:szCs w:val="22"/>
        </w:rPr>
        <w:t>en cantidades como</w:t>
      </w:r>
      <w:r w:rsidR="00B877A2">
        <w:rPr>
          <w:rFonts w:ascii="Calibri" w:hAnsi="Calibri" w:cs="Calibri"/>
          <w:sz w:val="22"/>
          <w:szCs w:val="22"/>
        </w:rPr>
        <w:t xml:space="preserve"> </w:t>
      </w:r>
      <w:r w:rsidR="00677F67" w:rsidRPr="00677F67">
        <w:rPr>
          <w:rFonts w:ascii="Calibri" w:hAnsi="Calibri" w:cs="Calibri"/>
          <w:sz w:val="22"/>
          <w:szCs w:val="22"/>
        </w:rPr>
        <w:t>nunca</w:t>
      </w:r>
      <w:r w:rsidR="00B877A2">
        <w:rPr>
          <w:rFonts w:ascii="Calibri" w:hAnsi="Calibri" w:cs="Calibri"/>
          <w:sz w:val="22"/>
          <w:szCs w:val="22"/>
        </w:rPr>
        <w:t xml:space="preserve"> tuvieron antes,</w:t>
      </w:r>
      <w:r w:rsidR="00677F67" w:rsidRPr="00677F67">
        <w:rPr>
          <w:rFonts w:ascii="Calibri" w:hAnsi="Calibri" w:cs="Calibri"/>
          <w:sz w:val="22"/>
          <w:szCs w:val="22"/>
        </w:rPr>
        <w:t xml:space="preserve"> frente al avance de las </w:t>
      </w:r>
      <w:r w:rsidR="00B877A2">
        <w:rPr>
          <w:rFonts w:ascii="Calibri" w:hAnsi="Calibri" w:cs="Calibri"/>
          <w:sz w:val="22"/>
          <w:szCs w:val="22"/>
        </w:rPr>
        <w:t>trop</w:t>
      </w:r>
      <w:r w:rsidR="00677F67" w:rsidRPr="00677F67">
        <w:rPr>
          <w:rFonts w:ascii="Calibri" w:hAnsi="Calibri" w:cs="Calibri"/>
          <w:sz w:val="22"/>
          <w:szCs w:val="22"/>
        </w:rPr>
        <w:t>as</w:t>
      </w:r>
      <w:r w:rsidR="00677F67" w:rsidRPr="00677F67">
        <w:rPr>
          <w:rFonts w:ascii="Calibri" w:hAnsi="Calibri" w:cs="Calibri"/>
          <w:sz w:val="22"/>
          <w:szCs w:val="22"/>
        </w:rPr>
        <w:t xml:space="preserve"> </w:t>
      </w:r>
      <w:r w:rsidR="00677F67" w:rsidRPr="00677F67">
        <w:rPr>
          <w:rFonts w:ascii="Calibri" w:hAnsi="Calibri" w:cs="Calibri"/>
          <w:sz w:val="22"/>
          <w:szCs w:val="22"/>
        </w:rPr>
        <w:t>es</w:t>
      </w:r>
      <w:r w:rsidR="00677F67" w:rsidRPr="00677F67">
        <w:rPr>
          <w:rFonts w:ascii="Calibri" w:hAnsi="Calibri" w:cs="Calibri"/>
          <w:sz w:val="22"/>
          <w:szCs w:val="22"/>
        </w:rPr>
        <w:t>pañolas</w:t>
      </w:r>
      <w:r w:rsidR="00B877A2">
        <w:rPr>
          <w:rFonts w:ascii="Calibri" w:hAnsi="Calibri" w:cs="Calibri"/>
          <w:sz w:val="22"/>
          <w:szCs w:val="22"/>
        </w:rPr>
        <w:t>.</w:t>
      </w:r>
    </w:p>
    <w:p w14:paraId="742B2DC8" w14:textId="77777777" w:rsidR="00B877A2" w:rsidRDefault="00B877A2" w:rsidP="00677F67">
      <w:pPr>
        <w:spacing w:after="0"/>
        <w:jc w:val="both"/>
        <w:rPr>
          <w:rFonts w:ascii="Calibri" w:hAnsi="Calibri" w:cs="Calibri"/>
          <w:sz w:val="22"/>
          <w:szCs w:val="22"/>
        </w:rPr>
      </w:pPr>
    </w:p>
    <w:p w14:paraId="0476EE23" w14:textId="69E46B30" w:rsidR="00B877A2" w:rsidRDefault="00B877A2" w:rsidP="00B877A2">
      <w:pPr>
        <w:spacing w:after="0"/>
        <w:jc w:val="both"/>
        <w:rPr>
          <w:rFonts w:ascii="Calibri" w:hAnsi="Calibri" w:cs="Calibri"/>
          <w:sz w:val="22"/>
          <w:szCs w:val="22"/>
        </w:rPr>
      </w:pPr>
      <w:r>
        <w:rPr>
          <w:rFonts w:ascii="Calibri" w:hAnsi="Calibri" w:cs="Calibri"/>
          <w:sz w:val="22"/>
          <w:szCs w:val="22"/>
        </w:rPr>
        <w:t>La recuperación del monte</w:t>
      </w:r>
      <w:r w:rsidRPr="00B877A2">
        <w:rPr>
          <w:rFonts w:ascii="Calibri" w:hAnsi="Calibri" w:cs="Calibri"/>
          <w:sz w:val="22"/>
          <w:szCs w:val="22"/>
        </w:rPr>
        <w:t xml:space="preserve"> Guru</w:t>
      </w:r>
      <w:r>
        <w:rPr>
          <w:rFonts w:ascii="Calibri" w:hAnsi="Calibri" w:cs="Calibri"/>
          <w:sz w:val="22"/>
          <w:szCs w:val="22"/>
        </w:rPr>
        <w:t>g</w:t>
      </w:r>
      <w:r w:rsidRPr="00B877A2">
        <w:rPr>
          <w:rFonts w:ascii="Calibri" w:hAnsi="Calibri" w:cs="Calibri"/>
          <w:sz w:val="22"/>
          <w:szCs w:val="22"/>
        </w:rPr>
        <w:t xml:space="preserve">ú </w:t>
      </w:r>
      <w:r>
        <w:rPr>
          <w:rFonts w:ascii="Calibri" w:hAnsi="Calibri" w:cs="Calibri"/>
          <w:sz w:val="22"/>
          <w:szCs w:val="22"/>
        </w:rPr>
        <w:t xml:space="preserve">aseguró </w:t>
      </w:r>
      <w:r w:rsidRPr="00B877A2">
        <w:rPr>
          <w:rFonts w:ascii="Calibri" w:hAnsi="Calibri" w:cs="Calibri"/>
          <w:sz w:val="22"/>
          <w:szCs w:val="22"/>
        </w:rPr>
        <w:t>definitiva de la seguridad de Melilla</w:t>
      </w:r>
      <w:r>
        <w:rPr>
          <w:rFonts w:ascii="Calibri" w:hAnsi="Calibri" w:cs="Calibri"/>
          <w:sz w:val="22"/>
          <w:szCs w:val="22"/>
        </w:rPr>
        <w:t>,</w:t>
      </w:r>
      <w:r w:rsidRPr="00B877A2">
        <w:rPr>
          <w:rFonts w:ascii="Calibri" w:hAnsi="Calibri" w:cs="Calibri"/>
          <w:sz w:val="22"/>
          <w:szCs w:val="22"/>
        </w:rPr>
        <w:t xml:space="preserve"> </w:t>
      </w:r>
      <w:r>
        <w:rPr>
          <w:rFonts w:ascii="Calibri" w:hAnsi="Calibri" w:cs="Calibri"/>
          <w:sz w:val="22"/>
          <w:szCs w:val="22"/>
        </w:rPr>
        <w:t>atribuyendo a la población de la Plaza, alegría, confianza y un optimismo que ayudó y empujó a los soldados a continuar avanzando sobre el territorio, aunque siempre con cautela. La recuperación de Zeluan y del aeródromo abrió un capítulo que aumentó la sed de venganza de las tropas Españolas.</w:t>
      </w:r>
    </w:p>
    <w:p w14:paraId="0CBC3964" w14:textId="27AF8FF0" w:rsidR="00ED0AAD" w:rsidRDefault="00ED0AAD" w:rsidP="00B877A2">
      <w:pPr>
        <w:spacing w:after="0"/>
        <w:jc w:val="both"/>
        <w:rPr>
          <w:rFonts w:ascii="Calibri" w:hAnsi="Calibri" w:cs="Calibri"/>
          <w:sz w:val="22"/>
          <w:szCs w:val="22"/>
        </w:rPr>
      </w:pPr>
      <w:r>
        <w:rPr>
          <w:rFonts w:ascii="Calibri" w:hAnsi="Calibri" w:cs="Calibri"/>
          <w:sz w:val="22"/>
          <w:szCs w:val="22"/>
        </w:rPr>
        <w:lastRenderedPageBreak/>
        <w:t xml:space="preserve">El escenario que se encontraron las fuerzas españolas al recuperar la posición de Zeluan, la casa La Ina y el aeródromo se convirtieron en un momento espeluznate para los soldados españoles. Para muchos de ellos, fue incomprensible entender cómo se le podían hacer ciertas cosas a un ser humano.  Hombres destripados, a los que les habían arrancado sus testículos e introducidos en la boca, degollados, quemados y abandonados al sol de árido territorio. Aquel espectáculo proprio del Apocalipsis condujo al General Miguel Cabanellas Ferrer a redactar una carta abierta que envió a las Juntas de Defensa, a las que acusó directamente de ser cómplices de aquel horror, </w:t>
      </w:r>
    </w:p>
    <w:p w14:paraId="10EA3F35" w14:textId="77777777" w:rsidR="00ED0AAD" w:rsidRDefault="00ED0AAD" w:rsidP="00B877A2">
      <w:pPr>
        <w:spacing w:after="0"/>
        <w:jc w:val="both"/>
        <w:rPr>
          <w:rFonts w:ascii="Calibri" w:hAnsi="Calibri" w:cs="Calibri"/>
          <w:sz w:val="22"/>
          <w:szCs w:val="22"/>
        </w:rPr>
      </w:pPr>
    </w:p>
    <w:p w14:paraId="467D209A" w14:textId="4D9892F9" w:rsidR="00ED0AAD" w:rsidRDefault="00ED0AAD" w:rsidP="00ED0AAD">
      <w:pPr>
        <w:spacing w:after="0"/>
        <w:jc w:val="both"/>
        <w:rPr>
          <w:rFonts w:ascii="Calibri" w:hAnsi="Calibri" w:cs="Calibri"/>
          <w:sz w:val="22"/>
          <w:szCs w:val="22"/>
        </w:rPr>
      </w:pPr>
      <w:r>
        <w:rPr>
          <w:rFonts w:ascii="Calibri" w:hAnsi="Calibri" w:cs="Calibri"/>
          <w:sz w:val="22"/>
          <w:szCs w:val="22"/>
        </w:rPr>
        <w:t>«…</w:t>
      </w:r>
      <w:r w:rsidRPr="00ED0AAD">
        <w:rPr>
          <w:rFonts w:ascii="Calibri" w:hAnsi="Calibri" w:cs="Calibri"/>
          <w:sz w:val="22"/>
          <w:szCs w:val="22"/>
        </w:rPr>
        <w:t xml:space="preserve">Muy señores </w:t>
      </w:r>
      <w:r w:rsidRPr="00ED0AAD">
        <w:rPr>
          <w:rFonts w:ascii="Calibri" w:hAnsi="Calibri" w:cs="Calibri"/>
          <w:sz w:val="22"/>
          <w:szCs w:val="22"/>
        </w:rPr>
        <w:t>míos</w:t>
      </w:r>
      <w:r w:rsidRPr="00ED0AAD">
        <w:rPr>
          <w:rFonts w:ascii="Calibri" w:hAnsi="Calibri" w:cs="Calibri"/>
          <w:sz w:val="22"/>
          <w:szCs w:val="22"/>
        </w:rPr>
        <w:t>: Perdonen que, ante la imposibilidad de dirigirme a cada uno de ustedes, lo haga de esta forma</w:t>
      </w:r>
      <w:r>
        <w:rPr>
          <w:rFonts w:ascii="Calibri" w:hAnsi="Calibri" w:cs="Calibri"/>
          <w:sz w:val="22"/>
          <w:szCs w:val="22"/>
        </w:rPr>
        <w:t xml:space="preserve">; </w:t>
      </w:r>
      <w:r w:rsidRPr="00ED0AAD">
        <w:rPr>
          <w:rFonts w:ascii="Calibri" w:hAnsi="Calibri" w:cs="Calibri"/>
          <w:sz w:val="22"/>
          <w:szCs w:val="22"/>
        </w:rPr>
        <w:t xml:space="preserve">Acabamos de ocupar Zeluán, donde hemos enterrado quinientos cadáveres de oficiales y soldados. El no tener el </w:t>
      </w:r>
      <w:r>
        <w:rPr>
          <w:rFonts w:ascii="Calibri" w:hAnsi="Calibri" w:cs="Calibri"/>
          <w:sz w:val="22"/>
          <w:szCs w:val="22"/>
        </w:rPr>
        <w:t>P</w:t>
      </w:r>
      <w:r w:rsidRPr="00ED0AAD">
        <w:rPr>
          <w:rFonts w:ascii="Calibri" w:hAnsi="Calibri" w:cs="Calibri"/>
          <w:sz w:val="22"/>
          <w:szCs w:val="22"/>
        </w:rPr>
        <w:t>aís unos millares de soldados organizados les hizo sucumbir. Ante estos cuadros de horror no puedo menos que enviar a ustedes mis más duras censuras.</w:t>
      </w:r>
      <w:r>
        <w:rPr>
          <w:rFonts w:ascii="Calibri" w:hAnsi="Calibri" w:cs="Calibri"/>
          <w:sz w:val="22"/>
          <w:szCs w:val="22"/>
        </w:rPr>
        <w:t xml:space="preserve"> </w:t>
      </w:r>
      <w:r w:rsidRPr="00ED0AAD">
        <w:rPr>
          <w:rFonts w:ascii="Calibri" w:hAnsi="Calibri" w:cs="Calibri"/>
          <w:sz w:val="22"/>
          <w:szCs w:val="22"/>
        </w:rPr>
        <w:t>Creo a ustedes los primeros responsables.</w:t>
      </w:r>
      <w:r>
        <w:rPr>
          <w:rFonts w:ascii="Calibri" w:hAnsi="Calibri" w:cs="Calibri"/>
          <w:sz w:val="22"/>
          <w:szCs w:val="22"/>
        </w:rPr>
        <w:t xml:space="preserve"> </w:t>
      </w:r>
      <w:r w:rsidRPr="00ED0AAD">
        <w:rPr>
          <w:rFonts w:ascii="Calibri" w:hAnsi="Calibri" w:cs="Calibri"/>
          <w:sz w:val="22"/>
          <w:szCs w:val="22"/>
        </w:rPr>
        <w:t>Han vivido ustedes gracias a la cobardía de ciertas clases, que jamás compartí. Que la historia y los deudos de estos mártires hagan con ustedes la justicia que merecen. Siento expresarme tan claro, pero queda así tranquila mi conciencia. De ustedes queda Cabanellas, esta carta no es reservada</w:t>
      </w:r>
      <w:r>
        <w:rPr>
          <w:rFonts w:ascii="Calibri" w:hAnsi="Calibri" w:cs="Calibri"/>
          <w:sz w:val="22"/>
          <w:szCs w:val="22"/>
        </w:rPr>
        <w:t>…»</w:t>
      </w:r>
    </w:p>
    <w:p w14:paraId="2E7FAC83" w14:textId="77777777" w:rsidR="00B82038" w:rsidRDefault="00B82038" w:rsidP="00ED0AAD">
      <w:pPr>
        <w:spacing w:after="0"/>
        <w:jc w:val="both"/>
        <w:rPr>
          <w:rFonts w:ascii="Calibri" w:hAnsi="Calibri" w:cs="Calibri"/>
          <w:sz w:val="22"/>
          <w:szCs w:val="22"/>
        </w:rPr>
      </w:pPr>
    </w:p>
    <w:p w14:paraId="5C04FB12" w14:textId="1B18A153" w:rsidR="00B82038" w:rsidRDefault="00B82038" w:rsidP="00ED0AAD">
      <w:pPr>
        <w:spacing w:after="0"/>
        <w:jc w:val="both"/>
        <w:rPr>
          <w:rFonts w:ascii="Calibri" w:hAnsi="Calibri" w:cs="Calibri"/>
          <w:sz w:val="22"/>
          <w:szCs w:val="22"/>
        </w:rPr>
      </w:pPr>
      <w:r>
        <w:rPr>
          <w:rFonts w:ascii="Calibri" w:hAnsi="Calibri" w:cs="Calibri"/>
          <w:sz w:val="22"/>
          <w:szCs w:val="22"/>
        </w:rPr>
        <w:t xml:space="preserve">El espectáculo dantesco y de horror que se encontraron las fuerzas españolas, especialmente el Tercio de Extranjeros, provocó en cada uno de los legionarios el sentimiento de venganza extrema, «No hacemos prisioneros». Esta consigna recorrió el territorio como la pólvora y aunque los cuadros de mandos no estuvieron muy de acuerdo en la idea de sembrar terror y miedo en la recuperación del territorio, tampoco hicieron por evitar las venganzas. Sin </w:t>
      </w:r>
      <w:r w:rsidR="00E93CE4">
        <w:rPr>
          <w:rFonts w:ascii="Calibri" w:hAnsi="Calibri" w:cs="Calibri"/>
          <w:sz w:val="22"/>
          <w:szCs w:val="22"/>
        </w:rPr>
        <w:t>embargo,</w:t>
      </w:r>
      <w:r>
        <w:rPr>
          <w:rFonts w:ascii="Calibri" w:hAnsi="Calibri" w:cs="Calibri"/>
          <w:sz w:val="22"/>
          <w:szCs w:val="22"/>
        </w:rPr>
        <w:t xml:space="preserve"> lo peor estaba aún por llega</w:t>
      </w:r>
      <w:r w:rsidR="00E93CE4">
        <w:rPr>
          <w:rFonts w:ascii="Calibri" w:hAnsi="Calibri" w:cs="Calibri"/>
          <w:sz w:val="22"/>
          <w:szCs w:val="22"/>
        </w:rPr>
        <w:t>r. Dos semanas más tarde las fuerzas al mando de la columna del General José Sanjurojo Sacanell llegaron a Monte Arruit. La desolación se apoderó de todos.</w:t>
      </w:r>
      <w:r>
        <w:rPr>
          <w:rFonts w:ascii="Calibri" w:hAnsi="Calibri" w:cs="Calibri"/>
          <w:sz w:val="22"/>
          <w:szCs w:val="22"/>
        </w:rPr>
        <w:t xml:space="preserve"> </w:t>
      </w:r>
    </w:p>
    <w:p w14:paraId="3D716B75" w14:textId="77777777" w:rsidR="00ED0AAD" w:rsidRDefault="00ED0AAD" w:rsidP="00B877A2">
      <w:pPr>
        <w:spacing w:after="0"/>
        <w:jc w:val="both"/>
        <w:rPr>
          <w:rFonts w:ascii="Calibri" w:hAnsi="Calibri" w:cs="Calibri"/>
          <w:sz w:val="22"/>
          <w:szCs w:val="22"/>
        </w:rPr>
      </w:pPr>
    </w:p>
    <w:p w14:paraId="2C7B41FC" w14:textId="446D8A43" w:rsidR="00E93CE4" w:rsidRDefault="00E93CE4" w:rsidP="00B82038">
      <w:pPr>
        <w:spacing w:after="0"/>
        <w:jc w:val="both"/>
        <w:rPr>
          <w:rFonts w:ascii="Calibri" w:hAnsi="Calibri" w:cs="Calibri"/>
          <w:sz w:val="22"/>
          <w:szCs w:val="22"/>
        </w:rPr>
      </w:pPr>
      <w:r>
        <w:rPr>
          <w:rFonts w:ascii="Calibri" w:hAnsi="Calibri" w:cs="Calibri"/>
          <w:sz w:val="22"/>
          <w:szCs w:val="22"/>
        </w:rPr>
        <w:t xml:space="preserve">Las Harkas insurgentes continuaron </w:t>
      </w:r>
      <w:r w:rsidR="00B82038" w:rsidRPr="00B82038">
        <w:rPr>
          <w:rFonts w:ascii="Calibri" w:hAnsi="Calibri" w:cs="Calibri"/>
          <w:sz w:val="22"/>
          <w:szCs w:val="22"/>
        </w:rPr>
        <w:t>r</w:t>
      </w:r>
      <w:r>
        <w:rPr>
          <w:rFonts w:ascii="Calibri" w:hAnsi="Calibri" w:cs="Calibri"/>
          <w:sz w:val="22"/>
          <w:szCs w:val="22"/>
        </w:rPr>
        <w:t>etirándose, huyendo a territorios más seguros,</w:t>
      </w:r>
      <w:r w:rsidR="00B82038" w:rsidRPr="00B82038">
        <w:rPr>
          <w:rFonts w:ascii="Calibri" w:hAnsi="Calibri" w:cs="Calibri"/>
          <w:sz w:val="22"/>
          <w:szCs w:val="22"/>
        </w:rPr>
        <w:t xml:space="preserve"> en dirección al Kert</w:t>
      </w:r>
      <w:r>
        <w:rPr>
          <w:rFonts w:ascii="Calibri" w:hAnsi="Calibri" w:cs="Calibri"/>
          <w:sz w:val="22"/>
          <w:szCs w:val="22"/>
        </w:rPr>
        <w:t>. L</w:t>
      </w:r>
      <w:r w:rsidR="00B82038" w:rsidRPr="00B82038">
        <w:rPr>
          <w:rFonts w:ascii="Calibri" w:hAnsi="Calibri" w:cs="Calibri"/>
          <w:sz w:val="22"/>
          <w:szCs w:val="22"/>
        </w:rPr>
        <w:t xml:space="preserve">as tribus de las </w:t>
      </w:r>
      <w:r>
        <w:rPr>
          <w:rFonts w:ascii="Calibri" w:hAnsi="Calibri" w:cs="Calibri"/>
          <w:sz w:val="22"/>
          <w:szCs w:val="22"/>
        </w:rPr>
        <w:t>k</w:t>
      </w:r>
      <w:r w:rsidR="00B82038" w:rsidRPr="00B82038">
        <w:rPr>
          <w:rFonts w:ascii="Calibri" w:hAnsi="Calibri" w:cs="Calibri"/>
          <w:sz w:val="22"/>
          <w:szCs w:val="22"/>
        </w:rPr>
        <w:t>abilas</w:t>
      </w:r>
      <w:r>
        <w:rPr>
          <w:rFonts w:ascii="Calibri" w:hAnsi="Calibri" w:cs="Calibri"/>
          <w:sz w:val="22"/>
          <w:szCs w:val="22"/>
        </w:rPr>
        <w:t xml:space="preserve"> </w:t>
      </w:r>
      <w:r w:rsidR="00B82038" w:rsidRPr="00B82038">
        <w:rPr>
          <w:rFonts w:ascii="Calibri" w:hAnsi="Calibri" w:cs="Calibri"/>
          <w:sz w:val="22"/>
          <w:szCs w:val="22"/>
        </w:rPr>
        <w:t>comenza</w:t>
      </w:r>
      <w:r>
        <w:rPr>
          <w:rFonts w:ascii="Calibri" w:hAnsi="Calibri" w:cs="Calibri"/>
          <w:sz w:val="22"/>
          <w:szCs w:val="22"/>
        </w:rPr>
        <w:t>ron</w:t>
      </w:r>
      <w:r w:rsidR="00B82038" w:rsidRPr="00B82038">
        <w:rPr>
          <w:rFonts w:ascii="Calibri" w:hAnsi="Calibri" w:cs="Calibri"/>
          <w:sz w:val="22"/>
          <w:szCs w:val="22"/>
        </w:rPr>
        <w:t xml:space="preserve"> a dispersarse</w:t>
      </w:r>
      <w:r>
        <w:rPr>
          <w:rFonts w:ascii="Calibri" w:hAnsi="Calibri" w:cs="Calibri"/>
          <w:sz w:val="22"/>
          <w:szCs w:val="22"/>
        </w:rPr>
        <w:t>, dirigiéndose a zonas más seguras dentro del territorio, principalmente a las montañas</w:t>
      </w:r>
      <w:r w:rsidR="00B82038" w:rsidRPr="00B82038">
        <w:rPr>
          <w:rFonts w:ascii="Calibri" w:hAnsi="Calibri" w:cs="Calibri"/>
          <w:sz w:val="22"/>
          <w:szCs w:val="22"/>
        </w:rPr>
        <w:t>.</w:t>
      </w:r>
      <w:r w:rsidR="00B82038">
        <w:rPr>
          <w:rFonts w:ascii="Calibri" w:hAnsi="Calibri" w:cs="Calibri"/>
          <w:sz w:val="22"/>
          <w:szCs w:val="22"/>
        </w:rPr>
        <w:t xml:space="preserve"> </w:t>
      </w:r>
      <w:r>
        <w:rPr>
          <w:rFonts w:ascii="Calibri" w:hAnsi="Calibri" w:cs="Calibri"/>
          <w:sz w:val="22"/>
          <w:szCs w:val="22"/>
        </w:rPr>
        <w:t>Finalizada la primera fase de las operaciones de modo satisfactorio, el Alto Comisario General Dámaso Berenguer se dispuso a atender una parte de su plan de operaciones, que no concernía al Ejército directamente, puesto que requirió de sus dotes políticas y diplomáticas. Esta acción fue sobre cómo abordó los éxitos de la recuperación del territorio, con las fuerzas francesas del Protectorado de Francia.</w:t>
      </w:r>
    </w:p>
    <w:p w14:paraId="65CFD057" w14:textId="77777777" w:rsidR="00E93CE4" w:rsidRDefault="00E93CE4" w:rsidP="00B82038">
      <w:pPr>
        <w:spacing w:after="0"/>
        <w:jc w:val="both"/>
        <w:rPr>
          <w:rFonts w:ascii="Calibri" w:hAnsi="Calibri" w:cs="Calibri"/>
          <w:sz w:val="22"/>
          <w:szCs w:val="22"/>
        </w:rPr>
      </w:pPr>
    </w:p>
    <w:p w14:paraId="299DC687" w14:textId="558D2F68" w:rsidR="00B82038" w:rsidRPr="00152C00" w:rsidRDefault="00B82038" w:rsidP="00B82038">
      <w:pPr>
        <w:spacing w:after="0"/>
        <w:jc w:val="both"/>
        <w:rPr>
          <w:rFonts w:ascii="Calibri" w:hAnsi="Calibri" w:cs="Calibri"/>
          <w:sz w:val="22"/>
          <w:szCs w:val="22"/>
        </w:rPr>
      </w:pPr>
      <w:r w:rsidRPr="00B82038">
        <w:rPr>
          <w:rFonts w:ascii="Calibri" w:hAnsi="Calibri" w:cs="Calibri"/>
          <w:sz w:val="22"/>
          <w:szCs w:val="22"/>
        </w:rPr>
        <w:t>La actitud del ejército francés</w:t>
      </w:r>
      <w:r w:rsidR="00E93CE4">
        <w:rPr>
          <w:rFonts w:ascii="Calibri" w:hAnsi="Calibri" w:cs="Calibri"/>
          <w:sz w:val="22"/>
          <w:szCs w:val="22"/>
        </w:rPr>
        <w:t xml:space="preserve"> fue </w:t>
      </w:r>
      <w:r w:rsidRPr="00B82038">
        <w:rPr>
          <w:rFonts w:ascii="Calibri" w:hAnsi="Calibri" w:cs="Calibri"/>
          <w:sz w:val="22"/>
          <w:szCs w:val="22"/>
        </w:rPr>
        <w:t>de completa neutralidad</w:t>
      </w:r>
      <w:r>
        <w:rPr>
          <w:rFonts w:ascii="Calibri" w:hAnsi="Calibri" w:cs="Calibri"/>
          <w:sz w:val="22"/>
          <w:szCs w:val="22"/>
        </w:rPr>
        <w:t xml:space="preserve"> </w:t>
      </w:r>
      <w:r w:rsidRPr="00B82038">
        <w:rPr>
          <w:rFonts w:ascii="Calibri" w:hAnsi="Calibri" w:cs="Calibri"/>
          <w:sz w:val="22"/>
          <w:szCs w:val="22"/>
        </w:rPr>
        <w:t>durante la primera etapa de las operaciones</w:t>
      </w:r>
      <w:r w:rsidR="00E93CE4">
        <w:rPr>
          <w:rFonts w:ascii="Calibri" w:hAnsi="Calibri" w:cs="Calibri"/>
          <w:sz w:val="22"/>
          <w:szCs w:val="22"/>
        </w:rPr>
        <w:t>, puesto que no se le solicitó cooperación alguna.</w:t>
      </w:r>
      <w:r w:rsidRPr="00B82038">
        <w:rPr>
          <w:rFonts w:ascii="Calibri" w:hAnsi="Calibri" w:cs="Calibri"/>
          <w:sz w:val="22"/>
          <w:szCs w:val="22"/>
        </w:rPr>
        <w:t xml:space="preserve"> Al poco de ocurrir el desastre,</w:t>
      </w:r>
      <w:r>
        <w:rPr>
          <w:rFonts w:ascii="Calibri" w:hAnsi="Calibri" w:cs="Calibri"/>
          <w:sz w:val="22"/>
          <w:szCs w:val="22"/>
        </w:rPr>
        <w:t xml:space="preserve"> </w:t>
      </w:r>
      <w:r w:rsidRPr="00B82038">
        <w:rPr>
          <w:rFonts w:ascii="Calibri" w:hAnsi="Calibri" w:cs="Calibri"/>
          <w:sz w:val="22"/>
          <w:szCs w:val="22"/>
        </w:rPr>
        <w:t xml:space="preserve">el </w:t>
      </w:r>
      <w:r w:rsidR="00E93CE4">
        <w:rPr>
          <w:rFonts w:ascii="Calibri" w:hAnsi="Calibri" w:cs="Calibri"/>
          <w:sz w:val="22"/>
          <w:szCs w:val="22"/>
        </w:rPr>
        <w:t>M</w:t>
      </w:r>
      <w:r w:rsidRPr="00B82038">
        <w:rPr>
          <w:rFonts w:ascii="Calibri" w:hAnsi="Calibri" w:cs="Calibri"/>
          <w:sz w:val="22"/>
          <w:szCs w:val="22"/>
        </w:rPr>
        <w:t>ariscal</w:t>
      </w:r>
      <w:r w:rsidR="00E93CE4">
        <w:rPr>
          <w:rFonts w:ascii="Calibri" w:hAnsi="Calibri" w:cs="Calibri"/>
          <w:sz w:val="22"/>
          <w:szCs w:val="22"/>
        </w:rPr>
        <w:t xml:space="preserve"> </w:t>
      </w:r>
      <w:r w:rsidR="00E93CE4" w:rsidRPr="00E93CE4">
        <w:rPr>
          <w:rFonts w:ascii="Calibri" w:hAnsi="Calibri" w:cs="Calibri"/>
          <w:sz w:val="22"/>
          <w:szCs w:val="22"/>
        </w:rPr>
        <w:t>Louis Hubert Gonzalve Lyautey</w:t>
      </w:r>
      <w:r w:rsidRPr="00B82038">
        <w:rPr>
          <w:rFonts w:ascii="Calibri" w:hAnsi="Calibri" w:cs="Calibri"/>
          <w:sz w:val="22"/>
          <w:szCs w:val="22"/>
        </w:rPr>
        <w:t xml:space="preserve"> había</w:t>
      </w:r>
      <w:r w:rsidR="003E4F86">
        <w:rPr>
          <w:rFonts w:ascii="Calibri" w:hAnsi="Calibri" w:cs="Calibri"/>
          <w:sz w:val="22"/>
          <w:szCs w:val="22"/>
        </w:rPr>
        <w:t xml:space="preserve"> envió tres batallones a la zona próxima del Protectorado de España. U</w:t>
      </w:r>
      <w:r w:rsidRPr="00B82038">
        <w:rPr>
          <w:rFonts w:ascii="Calibri" w:hAnsi="Calibri" w:cs="Calibri"/>
          <w:sz w:val="22"/>
          <w:szCs w:val="22"/>
        </w:rPr>
        <w:t xml:space="preserve">n batallón </w:t>
      </w:r>
      <w:r w:rsidR="003E4F86">
        <w:rPr>
          <w:rFonts w:ascii="Calibri" w:hAnsi="Calibri" w:cs="Calibri"/>
          <w:sz w:val="22"/>
          <w:szCs w:val="22"/>
        </w:rPr>
        <w:t xml:space="preserve">fue destinado </w:t>
      </w:r>
      <w:r w:rsidRPr="00B82038">
        <w:rPr>
          <w:rFonts w:ascii="Calibri" w:hAnsi="Calibri" w:cs="Calibri"/>
          <w:sz w:val="22"/>
          <w:szCs w:val="22"/>
        </w:rPr>
        <w:t>a la</w:t>
      </w:r>
      <w:r>
        <w:rPr>
          <w:rFonts w:ascii="Calibri" w:hAnsi="Calibri" w:cs="Calibri"/>
          <w:sz w:val="22"/>
          <w:szCs w:val="22"/>
        </w:rPr>
        <w:t xml:space="preserve"> posici</w:t>
      </w:r>
      <w:r w:rsidR="003E4F86">
        <w:rPr>
          <w:rFonts w:ascii="Calibri" w:hAnsi="Calibri" w:cs="Calibri"/>
          <w:sz w:val="22"/>
          <w:szCs w:val="22"/>
        </w:rPr>
        <w:t>ón</w:t>
      </w:r>
      <w:r>
        <w:rPr>
          <w:rFonts w:ascii="Calibri" w:hAnsi="Calibri" w:cs="Calibri"/>
          <w:sz w:val="22"/>
          <w:szCs w:val="22"/>
        </w:rPr>
        <w:t xml:space="preserve"> fronterizas </w:t>
      </w:r>
      <w:r w:rsidRPr="00B82038">
        <w:rPr>
          <w:rFonts w:ascii="Calibri" w:hAnsi="Calibri" w:cs="Calibri"/>
          <w:sz w:val="22"/>
          <w:szCs w:val="22"/>
        </w:rPr>
        <w:t>de</w:t>
      </w:r>
      <w:r w:rsidRPr="00B82038">
        <w:rPr>
          <w:rFonts w:ascii="Calibri" w:hAnsi="Calibri" w:cs="Calibri"/>
          <w:sz w:val="22"/>
          <w:szCs w:val="22"/>
        </w:rPr>
        <w:t xml:space="preserve"> Ha</w:t>
      </w:r>
      <w:r>
        <w:rPr>
          <w:rFonts w:ascii="Calibri" w:hAnsi="Calibri" w:cs="Calibri"/>
          <w:sz w:val="22"/>
          <w:szCs w:val="22"/>
        </w:rPr>
        <w:t>s</w:t>
      </w:r>
      <w:r w:rsidRPr="00B82038">
        <w:rPr>
          <w:rFonts w:ascii="Calibri" w:hAnsi="Calibri" w:cs="Calibri"/>
          <w:sz w:val="22"/>
          <w:szCs w:val="22"/>
        </w:rPr>
        <w:t>i</w:t>
      </w:r>
      <w:r>
        <w:rPr>
          <w:rFonts w:ascii="Calibri" w:hAnsi="Calibri" w:cs="Calibri"/>
          <w:sz w:val="22"/>
          <w:szCs w:val="22"/>
        </w:rPr>
        <w:t>-H</w:t>
      </w:r>
      <w:r w:rsidRPr="00B82038">
        <w:rPr>
          <w:rFonts w:ascii="Calibri" w:hAnsi="Calibri" w:cs="Calibri"/>
          <w:sz w:val="22"/>
          <w:szCs w:val="22"/>
        </w:rPr>
        <w:t>uen</w:t>
      </w:r>
      <w:r>
        <w:rPr>
          <w:rFonts w:ascii="Calibri" w:hAnsi="Calibri" w:cs="Calibri"/>
          <w:sz w:val="22"/>
          <w:szCs w:val="22"/>
        </w:rPr>
        <w:t>s</w:t>
      </w:r>
      <w:r w:rsidRPr="00B82038">
        <w:rPr>
          <w:rFonts w:ascii="Calibri" w:hAnsi="Calibri" w:cs="Calibri"/>
          <w:sz w:val="22"/>
          <w:szCs w:val="22"/>
        </w:rPr>
        <w:t xml:space="preserve">ga, </w:t>
      </w:r>
      <w:r>
        <w:rPr>
          <w:rFonts w:ascii="Calibri" w:hAnsi="Calibri" w:cs="Calibri"/>
          <w:sz w:val="22"/>
          <w:szCs w:val="22"/>
        </w:rPr>
        <w:t xml:space="preserve">donde se retiró la columna de Zoco El Telatza con buena parte del Regimiento de Infantería África 68, </w:t>
      </w:r>
      <w:r w:rsidRPr="00B82038">
        <w:rPr>
          <w:rFonts w:ascii="Calibri" w:hAnsi="Calibri" w:cs="Calibri"/>
          <w:sz w:val="22"/>
          <w:szCs w:val="22"/>
        </w:rPr>
        <w:t>otro</w:t>
      </w:r>
      <w:r>
        <w:rPr>
          <w:rFonts w:ascii="Calibri" w:hAnsi="Calibri" w:cs="Calibri"/>
          <w:sz w:val="22"/>
          <w:szCs w:val="22"/>
        </w:rPr>
        <w:t xml:space="preserve"> batallón </w:t>
      </w:r>
      <w:r w:rsidR="003E4F86">
        <w:rPr>
          <w:rFonts w:ascii="Calibri" w:hAnsi="Calibri" w:cs="Calibri"/>
          <w:sz w:val="22"/>
          <w:szCs w:val="22"/>
        </w:rPr>
        <w:t xml:space="preserve">fue enviado a la posición de </w:t>
      </w:r>
      <w:r w:rsidRPr="00B82038">
        <w:rPr>
          <w:rFonts w:ascii="Calibri" w:hAnsi="Calibri" w:cs="Calibri"/>
          <w:sz w:val="22"/>
          <w:szCs w:val="22"/>
        </w:rPr>
        <w:t>Sidi</w:t>
      </w:r>
      <w:r>
        <w:rPr>
          <w:rFonts w:ascii="Calibri" w:hAnsi="Calibri" w:cs="Calibri"/>
          <w:sz w:val="22"/>
          <w:szCs w:val="22"/>
        </w:rPr>
        <w:t xml:space="preserve"> M</w:t>
      </w:r>
      <w:r w:rsidRPr="00B82038">
        <w:rPr>
          <w:rFonts w:ascii="Calibri" w:hAnsi="Calibri" w:cs="Calibri"/>
          <w:sz w:val="22"/>
          <w:szCs w:val="22"/>
        </w:rPr>
        <w:t xml:space="preserve">aarouf y otro </w:t>
      </w:r>
      <w:r>
        <w:rPr>
          <w:rFonts w:ascii="Calibri" w:hAnsi="Calibri" w:cs="Calibri"/>
          <w:sz w:val="22"/>
          <w:szCs w:val="22"/>
        </w:rPr>
        <w:t xml:space="preserve">batallón </w:t>
      </w:r>
      <w:r w:rsidRPr="00B82038">
        <w:rPr>
          <w:rFonts w:ascii="Calibri" w:hAnsi="Calibri" w:cs="Calibri"/>
          <w:sz w:val="22"/>
          <w:szCs w:val="22"/>
        </w:rPr>
        <w:t xml:space="preserve">de reserva </w:t>
      </w:r>
      <w:r w:rsidR="003E4F86">
        <w:rPr>
          <w:rFonts w:ascii="Calibri" w:hAnsi="Calibri" w:cs="Calibri"/>
          <w:sz w:val="22"/>
          <w:szCs w:val="22"/>
        </w:rPr>
        <w:t>se estableció en</w:t>
      </w:r>
      <w:r w:rsidRPr="00B82038">
        <w:rPr>
          <w:rFonts w:ascii="Calibri" w:hAnsi="Calibri" w:cs="Calibri"/>
          <w:sz w:val="22"/>
          <w:szCs w:val="22"/>
        </w:rPr>
        <w:t xml:space="preserve"> Camp-Berteaux, todos ellos en la línea con</w:t>
      </w:r>
      <w:r>
        <w:rPr>
          <w:rFonts w:ascii="Calibri" w:hAnsi="Calibri" w:cs="Calibri"/>
          <w:sz w:val="22"/>
          <w:szCs w:val="22"/>
        </w:rPr>
        <w:t xml:space="preserve"> </w:t>
      </w:r>
      <w:r w:rsidRPr="00B82038">
        <w:rPr>
          <w:rFonts w:ascii="Calibri" w:hAnsi="Calibri" w:cs="Calibri"/>
          <w:sz w:val="22"/>
          <w:szCs w:val="22"/>
        </w:rPr>
        <w:t>la frontera</w:t>
      </w:r>
      <w:r w:rsidR="003E4F86">
        <w:rPr>
          <w:rFonts w:ascii="Calibri" w:hAnsi="Calibri" w:cs="Calibri"/>
          <w:sz w:val="22"/>
          <w:szCs w:val="22"/>
        </w:rPr>
        <w:t xml:space="preserve"> del protectorado de España</w:t>
      </w:r>
      <w:r w:rsidRPr="00B82038">
        <w:rPr>
          <w:rFonts w:ascii="Calibri" w:hAnsi="Calibri" w:cs="Calibri"/>
          <w:sz w:val="22"/>
          <w:szCs w:val="22"/>
        </w:rPr>
        <w:t>. Ninguno de e</w:t>
      </w:r>
      <w:r w:rsidR="003E4F86">
        <w:rPr>
          <w:rFonts w:ascii="Calibri" w:hAnsi="Calibri" w:cs="Calibri"/>
          <w:sz w:val="22"/>
          <w:szCs w:val="22"/>
        </w:rPr>
        <w:t xml:space="preserve">stos batallones realizó acción alguna u </w:t>
      </w:r>
      <w:r w:rsidRPr="00B82038">
        <w:rPr>
          <w:rFonts w:ascii="Calibri" w:hAnsi="Calibri" w:cs="Calibri"/>
          <w:sz w:val="22"/>
          <w:szCs w:val="22"/>
        </w:rPr>
        <w:t>operaciones en el territorio</w:t>
      </w:r>
      <w:r>
        <w:rPr>
          <w:rFonts w:ascii="Calibri" w:hAnsi="Calibri" w:cs="Calibri"/>
          <w:sz w:val="22"/>
          <w:szCs w:val="22"/>
        </w:rPr>
        <w:t xml:space="preserve"> </w:t>
      </w:r>
      <w:r w:rsidRPr="00B82038">
        <w:rPr>
          <w:rFonts w:ascii="Calibri" w:hAnsi="Calibri" w:cs="Calibri"/>
          <w:sz w:val="22"/>
          <w:szCs w:val="22"/>
        </w:rPr>
        <w:t>del Rif. Antes de que finalizara el primer ciclo de las operaciones, el</w:t>
      </w:r>
      <w:r>
        <w:rPr>
          <w:rFonts w:ascii="Calibri" w:hAnsi="Calibri" w:cs="Calibri"/>
          <w:sz w:val="22"/>
          <w:szCs w:val="22"/>
        </w:rPr>
        <w:t xml:space="preserve"> </w:t>
      </w:r>
      <w:r w:rsidR="003E4F86">
        <w:rPr>
          <w:rFonts w:ascii="Calibri" w:hAnsi="Calibri" w:cs="Calibri"/>
          <w:sz w:val="22"/>
          <w:szCs w:val="22"/>
        </w:rPr>
        <w:t>M</w:t>
      </w:r>
      <w:r w:rsidR="003E4F86" w:rsidRPr="00B82038">
        <w:rPr>
          <w:rFonts w:ascii="Calibri" w:hAnsi="Calibri" w:cs="Calibri"/>
          <w:sz w:val="22"/>
          <w:szCs w:val="22"/>
        </w:rPr>
        <w:t>ariscal</w:t>
      </w:r>
      <w:r w:rsidR="003E4F86">
        <w:rPr>
          <w:rFonts w:ascii="Calibri" w:hAnsi="Calibri" w:cs="Calibri"/>
          <w:sz w:val="22"/>
          <w:szCs w:val="22"/>
        </w:rPr>
        <w:t xml:space="preserve"> </w:t>
      </w:r>
      <w:r w:rsidR="003E4F86" w:rsidRPr="00E93CE4">
        <w:rPr>
          <w:rFonts w:ascii="Calibri" w:hAnsi="Calibri" w:cs="Calibri"/>
          <w:sz w:val="22"/>
          <w:szCs w:val="22"/>
        </w:rPr>
        <w:t>Louis Hubert Gonzalve Lyautey</w:t>
      </w:r>
      <w:r w:rsidR="003E4F86" w:rsidRPr="00B82038">
        <w:rPr>
          <w:rFonts w:ascii="Calibri" w:hAnsi="Calibri" w:cs="Calibri"/>
          <w:sz w:val="22"/>
          <w:szCs w:val="22"/>
        </w:rPr>
        <w:t xml:space="preserve"> </w:t>
      </w:r>
      <w:r w:rsidR="003E4F86">
        <w:rPr>
          <w:rFonts w:ascii="Calibri" w:hAnsi="Calibri" w:cs="Calibri"/>
          <w:sz w:val="22"/>
          <w:szCs w:val="22"/>
        </w:rPr>
        <w:t xml:space="preserve">se </w:t>
      </w:r>
      <w:r w:rsidRPr="00B82038">
        <w:rPr>
          <w:rFonts w:ascii="Calibri" w:hAnsi="Calibri" w:cs="Calibri"/>
          <w:sz w:val="22"/>
          <w:szCs w:val="22"/>
        </w:rPr>
        <w:t>trasladó a París para recibir instrucciones de su</w:t>
      </w:r>
      <w:r>
        <w:rPr>
          <w:rFonts w:ascii="Calibri" w:hAnsi="Calibri" w:cs="Calibri"/>
          <w:sz w:val="22"/>
          <w:szCs w:val="22"/>
        </w:rPr>
        <w:t xml:space="preserve"> </w:t>
      </w:r>
      <w:r w:rsidRPr="00B82038">
        <w:rPr>
          <w:rFonts w:ascii="Calibri" w:hAnsi="Calibri" w:cs="Calibri"/>
          <w:sz w:val="22"/>
          <w:szCs w:val="22"/>
        </w:rPr>
        <w:t>gobierno.</w:t>
      </w:r>
      <w:r w:rsidR="003E4F86">
        <w:rPr>
          <w:rFonts w:ascii="Calibri" w:hAnsi="Calibri" w:cs="Calibri"/>
          <w:sz w:val="22"/>
          <w:szCs w:val="22"/>
        </w:rPr>
        <w:t xml:space="preserve"> A</w:t>
      </w:r>
      <w:r w:rsidRPr="00B82038">
        <w:rPr>
          <w:rFonts w:ascii="Calibri" w:hAnsi="Calibri" w:cs="Calibri"/>
          <w:sz w:val="22"/>
          <w:szCs w:val="22"/>
        </w:rPr>
        <w:t xml:space="preserve"> su </w:t>
      </w:r>
      <w:r w:rsidR="00FB5206" w:rsidRPr="00B82038">
        <w:rPr>
          <w:rFonts w:ascii="Calibri" w:hAnsi="Calibri" w:cs="Calibri"/>
          <w:sz w:val="22"/>
          <w:szCs w:val="22"/>
        </w:rPr>
        <w:t>regreso</w:t>
      </w:r>
      <w:r w:rsidR="00FB5206">
        <w:rPr>
          <w:rFonts w:ascii="Calibri" w:hAnsi="Calibri" w:cs="Calibri"/>
          <w:sz w:val="22"/>
          <w:szCs w:val="22"/>
        </w:rPr>
        <w:t xml:space="preserve"> </w:t>
      </w:r>
      <w:r w:rsidR="00FB5206" w:rsidRPr="00B82038">
        <w:rPr>
          <w:rFonts w:ascii="Calibri" w:hAnsi="Calibri" w:cs="Calibri"/>
          <w:sz w:val="22"/>
          <w:szCs w:val="22"/>
        </w:rPr>
        <w:t>estableció</w:t>
      </w:r>
      <w:r w:rsidR="003E4F86">
        <w:rPr>
          <w:rFonts w:ascii="Calibri" w:hAnsi="Calibri" w:cs="Calibri"/>
          <w:sz w:val="22"/>
          <w:szCs w:val="22"/>
        </w:rPr>
        <w:t xml:space="preserve"> cuatro </w:t>
      </w:r>
      <w:r w:rsidRPr="00B82038">
        <w:rPr>
          <w:rFonts w:ascii="Calibri" w:hAnsi="Calibri" w:cs="Calibri"/>
          <w:sz w:val="22"/>
          <w:szCs w:val="22"/>
        </w:rPr>
        <w:t>batallones de reserva en la</w:t>
      </w:r>
      <w:r>
        <w:rPr>
          <w:rFonts w:ascii="Calibri" w:hAnsi="Calibri" w:cs="Calibri"/>
          <w:sz w:val="22"/>
          <w:szCs w:val="22"/>
        </w:rPr>
        <w:t xml:space="preserve"> </w:t>
      </w:r>
      <w:r w:rsidRPr="00B82038">
        <w:rPr>
          <w:rFonts w:ascii="Calibri" w:hAnsi="Calibri" w:cs="Calibri"/>
          <w:sz w:val="22"/>
          <w:szCs w:val="22"/>
        </w:rPr>
        <w:t xml:space="preserve">ciudad de Orán por si </w:t>
      </w:r>
      <w:r w:rsidR="003E4F86">
        <w:rPr>
          <w:rFonts w:ascii="Calibri" w:hAnsi="Calibri" w:cs="Calibri"/>
          <w:sz w:val="22"/>
          <w:szCs w:val="22"/>
        </w:rPr>
        <w:t xml:space="preserve">aumentaban los ataques </w:t>
      </w:r>
      <w:r w:rsidRPr="00B82038">
        <w:rPr>
          <w:rFonts w:ascii="Calibri" w:hAnsi="Calibri" w:cs="Calibri"/>
          <w:sz w:val="22"/>
          <w:szCs w:val="22"/>
        </w:rPr>
        <w:t>en la zona española</w:t>
      </w:r>
      <w:r w:rsidR="003E4F86">
        <w:rPr>
          <w:rFonts w:ascii="Calibri" w:hAnsi="Calibri" w:cs="Calibri"/>
          <w:sz w:val="22"/>
          <w:szCs w:val="22"/>
        </w:rPr>
        <w:t>.</w:t>
      </w:r>
    </w:p>
    <w:sectPr w:rsidR="00B82038" w:rsidRPr="00152C0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C00"/>
    <w:rsid w:val="00026E65"/>
    <w:rsid w:val="000E7E49"/>
    <w:rsid w:val="00152C00"/>
    <w:rsid w:val="00176F9F"/>
    <w:rsid w:val="001F4283"/>
    <w:rsid w:val="002A5718"/>
    <w:rsid w:val="00336E95"/>
    <w:rsid w:val="003907BB"/>
    <w:rsid w:val="003E4F86"/>
    <w:rsid w:val="00677F67"/>
    <w:rsid w:val="008951CE"/>
    <w:rsid w:val="00940169"/>
    <w:rsid w:val="00B82038"/>
    <w:rsid w:val="00B877A2"/>
    <w:rsid w:val="00BB6817"/>
    <w:rsid w:val="00CF662B"/>
    <w:rsid w:val="00E93CE4"/>
    <w:rsid w:val="00ED0AAD"/>
    <w:rsid w:val="00FB52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EA1D3"/>
  <w15:chartTrackingRefBased/>
  <w15:docId w15:val="{B1B78307-35F8-4800-8D3C-3A8F4D29E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52C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52C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52C0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52C0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52C0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52C0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52C0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52C0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52C0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52C0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52C0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52C0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52C0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52C0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52C0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52C0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52C0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52C00"/>
    <w:rPr>
      <w:rFonts w:eastAsiaTheme="majorEastAsia" w:cstheme="majorBidi"/>
      <w:color w:val="272727" w:themeColor="text1" w:themeTint="D8"/>
    </w:rPr>
  </w:style>
  <w:style w:type="paragraph" w:styleId="Ttulo">
    <w:name w:val="Title"/>
    <w:basedOn w:val="Normal"/>
    <w:next w:val="Normal"/>
    <w:link w:val="TtuloCar"/>
    <w:uiPriority w:val="10"/>
    <w:qFormat/>
    <w:rsid w:val="00152C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52C0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52C0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52C0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52C00"/>
    <w:pPr>
      <w:spacing w:before="160"/>
      <w:jc w:val="center"/>
    </w:pPr>
    <w:rPr>
      <w:i/>
      <w:iCs/>
      <w:color w:val="404040" w:themeColor="text1" w:themeTint="BF"/>
    </w:rPr>
  </w:style>
  <w:style w:type="character" w:customStyle="1" w:styleId="CitaCar">
    <w:name w:val="Cita Car"/>
    <w:basedOn w:val="Fuentedeprrafopredeter"/>
    <w:link w:val="Cita"/>
    <w:uiPriority w:val="29"/>
    <w:rsid w:val="00152C00"/>
    <w:rPr>
      <w:i/>
      <w:iCs/>
      <w:color w:val="404040" w:themeColor="text1" w:themeTint="BF"/>
    </w:rPr>
  </w:style>
  <w:style w:type="paragraph" w:styleId="Prrafodelista">
    <w:name w:val="List Paragraph"/>
    <w:basedOn w:val="Normal"/>
    <w:uiPriority w:val="34"/>
    <w:qFormat/>
    <w:rsid w:val="00152C00"/>
    <w:pPr>
      <w:ind w:left="720"/>
      <w:contextualSpacing/>
    </w:pPr>
  </w:style>
  <w:style w:type="character" w:styleId="nfasisintenso">
    <w:name w:val="Intense Emphasis"/>
    <w:basedOn w:val="Fuentedeprrafopredeter"/>
    <w:uiPriority w:val="21"/>
    <w:qFormat/>
    <w:rsid w:val="00152C00"/>
    <w:rPr>
      <w:i/>
      <w:iCs/>
      <w:color w:val="0F4761" w:themeColor="accent1" w:themeShade="BF"/>
    </w:rPr>
  </w:style>
  <w:style w:type="paragraph" w:styleId="Citadestacada">
    <w:name w:val="Intense Quote"/>
    <w:basedOn w:val="Normal"/>
    <w:next w:val="Normal"/>
    <w:link w:val="CitadestacadaCar"/>
    <w:uiPriority w:val="30"/>
    <w:qFormat/>
    <w:rsid w:val="00152C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52C00"/>
    <w:rPr>
      <w:i/>
      <w:iCs/>
      <w:color w:val="0F4761" w:themeColor="accent1" w:themeShade="BF"/>
    </w:rPr>
  </w:style>
  <w:style w:type="character" w:styleId="Referenciaintensa">
    <w:name w:val="Intense Reference"/>
    <w:basedOn w:val="Fuentedeprrafopredeter"/>
    <w:uiPriority w:val="32"/>
    <w:qFormat/>
    <w:rsid w:val="00152C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156</TotalTime>
  <Pages>3</Pages>
  <Words>1651</Words>
  <Characters>9085</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3</cp:revision>
  <dcterms:created xsi:type="dcterms:W3CDTF">2026-05-19T16:52:00Z</dcterms:created>
  <dcterms:modified xsi:type="dcterms:W3CDTF">2026-05-22T13:18:00Z</dcterms:modified>
</cp:coreProperties>
</file>